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F572" w14:textId="77777777" w:rsidR="00815916" w:rsidRPr="00F07403" w:rsidRDefault="00815916" w:rsidP="00815916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013DAD">
        <w:rPr>
          <w:rStyle w:val="BLOCKBOLD"/>
          <w:rFonts w:ascii="Garamond" w:hAnsi="Garamond"/>
          <w:sz w:val="22"/>
          <w:szCs w:val="22"/>
        </w:rPr>
        <w:t>SERVIZIO DI PROVE DI LABORATORIO E INDAGINI IN SITO SUI MATERIALI DA COSTRUZIONE, PROVE SU TERRE E ROCCE, INDAGINI GEOGNOSTICHE E RILIEVI TOPOGRAFICI RELATIVI AL PATRIMONIO AUTOSTRADALE GESTITO IN CONCESSIONE DA AUTOSTRADE PER L’ITALIA S.P.A.</w:t>
      </w:r>
    </w:p>
    <w:p w14:paraId="6664E9BB" w14:textId="77777777" w:rsidR="00815916" w:rsidRPr="00F07403" w:rsidRDefault="00815916" w:rsidP="00815916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B649E5">
        <w:rPr>
          <w:rStyle w:val="BLOCKBOLD"/>
          <w:rFonts w:ascii="Garamond" w:hAnsi="Garamond"/>
          <w:sz w:val="22"/>
          <w:szCs w:val="22"/>
        </w:rPr>
        <w:t>77693</w:t>
      </w:r>
      <w:r>
        <w:rPr>
          <w:rStyle w:val="BLOCKBOLD"/>
          <w:rFonts w:ascii="Garamond" w:hAnsi="Garamond"/>
          <w:sz w:val="22"/>
          <w:szCs w:val="22"/>
        </w:rPr>
        <w:t xml:space="preserve"> -</w:t>
      </w:r>
      <w:r w:rsidRPr="00F07403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4F94452C" w14:textId="77777777" w:rsidR="00E829DB" w:rsidRDefault="00E829DB" w:rsidP="00FA192F">
      <w:pPr>
        <w:pStyle w:val="Corpodeltesto21"/>
        <w:spacing w:line="240" w:lineRule="auto"/>
      </w:pPr>
    </w:p>
    <w:p w14:paraId="5EBBA056" w14:textId="56C14581" w:rsidR="00642436" w:rsidRPr="00E10783" w:rsidRDefault="00587797" w:rsidP="00587797">
      <w:pPr>
        <w:pStyle w:val="Corpodeltesto21"/>
        <w:spacing w:line="240" w:lineRule="auto"/>
        <w:jc w:val="center"/>
        <w:rPr>
          <w:rFonts w:ascii="Garamond" w:hAnsi="Garamond"/>
          <w:b/>
          <w:bCs/>
        </w:rPr>
      </w:pPr>
      <w:r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Dichiarazione di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EQUIVALENZA </w:t>
      </w:r>
      <w:r w:rsidR="0064243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TUTELE DEL DIVERSO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>CCNL</w:t>
      </w:r>
      <w:r w:rsidR="00642436" w:rsidRPr="00E829DB">
        <w:rPr>
          <w:rFonts w:ascii="Garamond" w:hAnsi="Garamond" w:cs="Times New Roman"/>
          <w:b/>
          <w:bCs/>
          <w:caps/>
          <w:sz w:val="22"/>
          <w:szCs w:val="22"/>
        </w:rPr>
        <w:t xml:space="preserve"> APPLICATO EX ART. 11 COMMA 4 DEL D. LGS. N. 36/2023</w:t>
      </w:r>
      <w:r w:rsidR="00642436" w:rsidRPr="00E10783">
        <w:rPr>
          <w:rFonts w:ascii="Garamond" w:hAnsi="Garamond"/>
          <w:b/>
          <w:bCs/>
        </w:rPr>
        <w:t xml:space="preserve"> </w:t>
      </w:r>
    </w:p>
    <w:p w14:paraId="7C29A377" w14:textId="77777777" w:rsidR="00E829DB" w:rsidRDefault="00E829DB" w:rsidP="00587797">
      <w:pPr>
        <w:pStyle w:val="Corpodeltesto21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</w:p>
    <w:p w14:paraId="5F02F2CF" w14:textId="1ACE6C9E" w:rsidR="00C41AF6" w:rsidRPr="00E10783" w:rsidRDefault="00C41AF6" w:rsidP="00587797">
      <w:pPr>
        <w:pStyle w:val="Corpodeltesto21"/>
        <w:spacing w:line="240" w:lineRule="auto"/>
        <w:jc w:val="center"/>
        <w:rPr>
          <w:rFonts w:ascii="Garamond" w:hAnsi="Garamond" w:cs="Times New Roman"/>
          <w:b/>
          <w:bCs/>
          <w:caps/>
          <w:sz w:val="18"/>
          <w:szCs w:val="18"/>
        </w:rPr>
      </w:pPr>
      <w:r w:rsidRPr="00E10783">
        <w:rPr>
          <w:rFonts w:ascii="Garamond" w:hAnsi="Garamond" w:cs="Times New Roman"/>
          <w:sz w:val="20"/>
          <w:szCs w:val="20"/>
        </w:rPr>
        <w:t>(</w:t>
      </w:r>
      <w:r w:rsidRPr="00E10783">
        <w:rPr>
          <w:rFonts w:ascii="Garamond" w:hAnsi="Garamond" w:cs="Times New Roman"/>
          <w:b/>
          <w:i/>
          <w:sz w:val="20"/>
          <w:szCs w:val="20"/>
          <w:u w:val="single"/>
        </w:rPr>
        <w:t>Solo in caso di applicazione di CCNL diverso da quello indicato dalla Stazione appaltante)</w:t>
      </w:r>
    </w:p>
    <w:p w14:paraId="2A626B83" w14:textId="77777777" w:rsidR="00E829DB" w:rsidRDefault="00E829DB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</w:p>
    <w:p w14:paraId="0F29DACD" w14:textId="7E269D03" w:rsidR="00587797" w:rsidRPr="00E10783" w:rsidRDefault="00587797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>(D.P.R. n. 445 del 28.12.2000)</w:t>
      </w:r>
    </w:p>
    <w:p w14:paraId="2C93EA4F" w14:textId="1DF6A397" w:rsidR="00B309EE" w:rsidRPr="00FA192F" w:rsidRDefault="00B309EE" w:rsidP="00FA192F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FA192F">
        <w:rPr>
          <w:rFonts w:ascii="Garamond" w:hAnsi="Garamond" w:cs="Trebuchet MS"/>
        </w:rPr>
        <w:t xml:space="preserve">Il/I sottoscritto/i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nato/i il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in qualità di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dell’Impresa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con sede in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codice fiscale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e partita Iva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munito di idonei poteri, in nome e per conto dell’Impresa sopra indicata,</w:t>
      </w:r>
    </w:p>
    <w:p w14:paraId="749799A9" w14:textId="77777777" w:rsidR="00FA192F" w:rsidRDefault="00FA192F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</w:p>
    <w:p w14:paraId="5AD8B6E6" w14:textId="294C70FE" w:rsidR="009542E5" w:rsidRPr="000A03DA" w:rsidRDefault="009542E5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0A03DA">
        <w:rPr>
          <w:rFonts w:ascii="Garamond" w:hAnsi="Garamond" w:cs="Trebuchet MS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0A03DA">
        <w:rPr>
          <w:rFonts w:ascii="Garamond" w:hAnsi="Garamond" w:cs="Trebuchet MS"/>
        </w:rPr>
        <w:t>codice penale</w:t>
      </w:r>
      <w:proofErr w:type="gramEnd"/>
      <w:r w:rsidRPr="000A03DA">
        <w:rPr>
          <w:rFonts w:ascii="Garamond" w:hAnsi="Garamond" w:cs="Trebuchet MS"/>
        </w:rPr>
        <w:t xml:space="preserve"> e dalle leggi speciali in materia di falsità negli atti e dichiarazioni mendaci, oltre alle conseguenze previste dalla legge ai fini della partecipazione alle procedure di affidamento di contratti pubblici, </w:t>
      </w:r>
    </w:p>
    <w:p w14:paraId="46ED7DEE" w14:textId="77777777" w:rsidR="009542E5" w:rsidRPr="000A03DA" w:rsidRDefault="009542E5" w:rsidP="009542E5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</w:rPr>
      </w:pPr>
      <w:r w:rsidRPr="000A03DA">
        <w:rPr>
          <w:rFonts w:ascii="Garamond" w:hAnsi="Garamond" w:cs="Trebuchet MS"/>
          <w:b/>
          <w:bCs/>
          <w:caps/>
        </w:rPr>
        <w:t>DICHIARA</w:t>
      </w:r>
    </w:p>
    <w:p w14:paraId="778B03D9" w14:textId="2D4245D7" w:rsidR="009542E5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 xml:space="preserve">l’equivalenza, ai sensi dell’articolo 11, commi 3 e </w:t>
      </w:r>
      <w:r w:rsidR="006911B7" w:rsidRPr="009542E5">
        <w:rPr>
          <w:rFonts w:ascii="Garamond" w:hAnsi="Garamond"/>
          <w:color w:val="000000"/>
          <w:szCs w:val="24"/>
          <w:lang w:bidi="it-IT"/>
        </w:rPr>
        <w:t>4 e</w:t>
      </w:r>
      <w:r w:rsidR="00642436" w:rsidRPr="009542E5">
        <w:rPr>
          <w:rFonts w:ascii="Garamond" w:hAnsi="Garamond"/>
          <w:color w:val="000000"/>
          <w:szCs w:val="24"/>
          <w:lang w:bidi="it-IT"/>
        </w:rPr>
        <w:t xml:space="preserve"> dell’art. 4 dell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’</w:t>
      </w:r>
      <w:r w:rsidR="00642436" w:rsidRPr="009542E5">
        <w:rPr>
          <w:rFonts w:ascii="Garamond" w:hAnsi="Garamond"/>
          <w:color w:val="000000"/>
          <w:szCs w:val="24"/>
          <w:lang w:bidi="it-IT"/>
        </w:rPr>
        <w:t>Allegato I.01 del d.lgs. 36/2023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, delle tutele economiche e normative fra il CCNL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(Cod. CNEL</w:t>
      </w:r>
      <w:r w:rsidR="00440448">
        <w:rPr>
          <w:rStyle w:val="Rimandonotaapidipagina"/>
          <w:rFonts w:ascii="Garamond" w:hAnsi="Garamond"/>
          <w:szCs w:val="24"/>
          <w:lang w:bidi="it-IT"/>
        </w:rPr>
        <w:footnoteReference w:id="1"/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 _______) 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che si intende applicare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al personale impiegato ne</w:t>
      </w:r>
      <w:r w:rsidRPr="009542E5">
        <w:rPr>
          <w:rFonts w:ascii="Garamond" w:hAnsi="Garamond"/>
          <w:color w:val="000000"/>
          <w:szCs w:val="24"/>
          <w:lang w:bidi="it-IT"/>
        </w:rPr>
        <w:t>ll’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esecuzione dell’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appalto oggetto della procedura di affidamento </w:t>
      </w:r>
      <w:r w:rsidR="009542E5">
        <w:rPr>
          <w:rFonts w:ascii="Garamond" w:hAnsi="Garamond"/>
          <w:color w:val="000000"/>
          <w:szCs w:val="24"/>
          <w:lang w:bidi="it-IT"/>
        </w:rPr>
        <w:t xml:space="preserve">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il CCNL ________ (Cod. CNEL ______) individuato dalla Stazione Appaltante; </w:t>
      </w:r>
    </w:p>
    <w:p w14:paraId="76A7AED3" w14:textId="2B1F86FB" w:rsidR="00C70B82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lastRenderedPageBreak/>
        <w:t>il CCNL che il sottoscritto intende applicare garantisce ai lavoratori tutele equiparabili a quelle offerte dal CCNL indicato dalla Stazione appaltante; tale equiparabilità si ricava dai seguenti elementi di riferimento messi a raffronto:</w:t>
      </w:r>
    </w:p>
    <w:p w14:paraId="7B5B0E48" w14:textId="77777777" w:rsidR="00F4742C" w:rsidRPr="00E10783" w:rsidRDefault="00F4742C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6F3FD830" w14:textId="77777777" w:rsidR="00AB1D38" w:rsidRPr="00E10783" w:rsidRDefault="00AB1D38" w:rsidP="00AB1D38">
      <w:pPr>
        <w:spacing w:line="276" w:lineRule="auto"/>
        <w:ind w:left="519"/>
        <w:jc w:val="both"/>
        <w:rPr>
          <w:rFonts w:ascii="Garamond" w:hAnsi="Garamond"/>
          <w:color w:val="000000"/>
          <w:szCs w:val="24"/>
          <w:lang w:bidi="it-IT"/>
        </w:rPr>
      </w:pPr>
    </w:p>
    <w:tbl>
      <w:tblPr>
        <w:tblW w:w="14119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236"/>
        <w:gridCol w:w="2284"/>
        <w:gridCol w:w="1932"/>
        <w:gridCol w:w="1938"/>
        <w:gridCol w:w="1937"/>
        <w:gridCol w:w="1928"/>
        <w:gridCol w:w="1864"/>
      </w:tblGrid>
      <w:tr w:rsidR="002C70D6" w:rsidRPr="00E10783" w14:paraId="14488B1B" w14:textId="4BD6B30B" w:rsidTr="002C70D6">
        <w:trPr>
          <w:jc w:val="center"/>
        </w:trPr>
        <w:tc>
          <w:tcPr>
            <w:tcW w:w="14119" w:type="dxa"/>
            <w:gridSpan w:val="7"/>
            <w:shd w:val="clear" w:color="auto" w:fill="CAEDFB"/>
            <w:vAlign w:val="center"/>
          </w:tcPr>
          <w:p w14:paraId="0CB58AD8" w14:textId="77777777" w:rsidR="002C70D6" w:rsidRPr="00E10783" w:rsidRDefault="002C70D6" w:rsidP="00AB1D38">
            <w:pPr>
              <w:spacing w:line="255" w:lineRule="auto"/>
              <w:jc w:val="center"/>
              <w:rPr>
                <w:rFonts w:ascii="Garamond" w:eastAsia="Calibri" w:hAnsi="Garamond"/>
                <w:b/>
                <w:color w:val="990000"/>
                <w:sz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EQUIVALENZA ECONOMICA</w:t>
            </w:r>
            <w:r w:rsidRPr="007A068B">
              <w:rPr>
                <w:rFonts w:ascii="Garamond" w:eastAsia="Calibri" w:hAnsi="Garamond"/>
                <w:b/>
                <w:color w:val="156082" w:themeColor="accent1"/>
                <w:sz w:val="20"/>
              </w:rPr>
              <w:t>*</w:t>
            </w:r>
            <w:r w:rsidRPr="007A068B">
              <w:rPr>
                <w:rStyle w:val="Rimandonotaapidipagina"/>
                <w:rFonts w:ascii="Garamond" w:hAnsi="Garamond"/>
                <w:color w:val="156082" w:themeColor="accent1"/>
                <w:lang w:bidi="it-IT"/>
              </w:rPr>
              <w:footnoteReference w:id="2"/>
            </w:r>
          </w:p>
        </w:tc>
      </w:tr>
      <w:tr w:rsidR="002C70D6" w:rsidRPr="00E10783" w14:paraId="540ABECD" w14:textId="2F7DA301" w:rsidTr="002C70D6">
        <w:trPr>
          <w:jc w:val="center"/>
        </w:trPr>
        <w:tc>
          <w:tcPr>
            <w:tcW w:w="2236" w:type="dxa"/>
            <w:vAlign w:val="center"/>
          </w:tcPr>
          <w:p w14:paraId="3E0D373E" w14:textId="0CD4370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 xml:space="preserve">CCNL (codice CNEL) </w:t>
            </w:r>
          </w:p>
        </w:tc>
        <w:tc>
          <w:tcPr>
            <w:tcW w:w="2284" w:type="dxa"/>
            <w:vAlign w:val="center"/>
          </w:tcPr>
          <w:p w14:paraId="3CD27778" w14:textId="2EED6676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Inquadramento</w:t>
            </w:r>
          </w:p>
        </w:tc>
        <w:tc>
          <w:tcPr>
            <w:tcW w:w="1932" w:type="dxa"/>
            <w:vAlign w:val="center"/>
          </w:tcPr>
          <w:p w14:paraId="73C4729B" w14:textId="5329FA8E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Retribuzione tabellare annua</w:t>
            </w:r>
          </w:p>
        </w:tc>
        <w:tc>
          <w:tcPr>
            <w:tcW w:w="1938" w:type="dxa"/>
          </w:tcPr>
          <w:p w14:paraId="5F473401" w14:textId="38EA8B63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indennità di contingenza</w:t>
            </w:r>
          </w:p>
        </w:tc>
        <w:tc>
          <w:tcPr>
            <w:tcW w:w="1937" w:type="dxa"/>
          </w:tcPr>
          <w:p w14:paraId="5A55C7C6" w14:textId="062F70A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elemento distinto della retribuzione (EDR)</w:t>
            </w:r>
          </w:p>
        </w:tc>
        <w:tc>
          <w:tcPr>
            <w:tcW w:w="1928" w:type="dxa"/>
          </w:tcPr>
          <w:p w14:paraId="2D019F74" w14:textId="38B73A64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mensilità aggiuntive</w:t>
            </w:r>
            <w:r w:rsidR="007A068B">
              <w:rPr>
                <w:rFonts w:ascii="Garamond" w:hAnsi="Garamond" w:cs="Calibri Light"/>
                <w:b/>
                <w:sz w:val="21"/>
                <w:szCs w:val="16"/>
              </w:rPr>
              <w:t xml:space="preserve"> </w:t>
            </w:r>
            <w:r w:rsidR="007A068B" w:rsidRPr="007A068B">
              <w:rPr>
                <w:rFonts w:ascii="Garamond" w:hAnsi="Garamond" w:cs="Calibri Light"/>
                <w:b/>
                <w:color w:val="156082" w:themeColor="accent1"/>
                <w:sz w:val="21"/>
                <w:szCs w:val="16"/>
              </w:rPr>
              <w:t>*</w:t>
            </w:r>
            <w:r w:rsidR="007A068B" w:rsidRPr="00574FB1">
              <w:rPr>
                <w:rStyle w:val="Rimandonotaapidipagina"/>
                <w:rFonts w:ascii="Garamond" w:hAnsi="Garamond" w:cs="Calibri Light"/>
                <w:b/>
                <w:color w:val="156082" w:themeColor="accent1"/>
                <w:szCs w:val="16"/>
              </w:rPr>
              <w:footnoteReference w:id="3"/>
            </w:r>
          </w:p>
        </w:tc>
        <w:tc>
          <w:tcPr>
            <w:tcW w:w="1864" w:type="dxa"/>
          </w:tcPr>
          <w:p w14:paraId="01E327C5" w14:textId="7E846DA1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ulteriori indennità previste</w:t>
            </w:r>
            <w:r w:rsidR="007A068B">
              <w:rPr>
                <w:rFonts w:ascii="Garamond" w:hAnsi="Garamond" w:cs="Calibri Light"/>
                <w:b/>
                <w:sz w:val="21"/>
                <w:szCs w:val="16"/>
              </w:rPr>
              <w:t xml:space="preserve"> </w:t>
            </w:r>
            <w:r w:rsidR="007A068B" w:rsidRPr="007A068B">
              <w:rPr>
                <w:rFonts w:ascii="Garamond" w:hAnsi="Garamond" w:cs="Calibri Light"/>
                <w:b/>
                <w:color w:val="156082" w:themeColor="accent1"/>
                <w:sz w:val="21"/>
                <w:szCs w:val="16"/>
              </w:rPr>
              <w:t>*</w:t>
            </w:r>
            <w:r w:rsidR="00FA192F" w:rsidRPr="00574FB1">
              <w:rPr>
                <w:rStyle w:val="Rimandonotaapidipagina"/>
                <w:rFonts w:ascii="Garamond" w:hAnsi="Garamond" w:cs="Calibri Light"/>
                <w:b/>
                <w:color w:val="156082" w:themeColor="accent1"/>
                <w:szCs w:val="16"/>
              </w:rPr>
              <w:footnoteReference w:id="4"/>
            </w:r>
          </w:p>
        </w:tc>
      </w:tr>
      <w:tr w:rsidR="002C70D6" w:rsidRPr="00E10783" w14:paraId="2E015624" w14:textId="02797235" w:rsidTr="002C70D6">
        <w:trPr>
          <w:jc w:val="center"/>
        </w:trPr>
        <w:tc>
          <w:tcPr>
            <w:tcW w:w="2236" w:type="dxa"/>
            <w:vAlign w:val="center"/>
          </w:tcPr>
          <w:p w14:paraId="3B469B62" w14:textId="319EFCF2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1EC3E1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BAC29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D244202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05931C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78DE36A" w14:textId="27DDDDC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81F133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5FA9F33B" w14:textId="2B317CD9" w:rsidTr="002C70D6">
        <w:trPr>
          <w:jc w:val="center"/>
        </w:trPr>
        <w:tc>
          <w:tcPr>
            <w:tcW w:w="2236" w:type="dxa"/>
            <w:vAlign w:val="center"/>
          </w:tcPr>
          <w:p w14:paraId="04526E3C" w14:textId="3B5A97F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695BAE6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7D3E0DD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32D1199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5CEF040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527C8581" w14:textId="77ADADBC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248F487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41D8F6E7" w14:textId="77777777" w:rsidTr="002C70D6">
        <w:trPr>
          <w:jc w:val="center"/>
        </w:trPr>
        <w:tc>
          <w:tcPr>
            <w:tcW w:w="2236" w:type="dxa"/>
            <w:vAlign w:val="center"/>
          </w:tcPr>
          <w:p w14:paraId="2B1A21B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248B48D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E7602C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605629C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648D465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AD0D81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58FECBB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240C00CF" w14:textId="77777777" w:rsidTr="002C70D6">
        <w:trPr>
          <w:jc w:val="center"/>
        </w:trPr>
        <w:tc>
          <w:tcPr>
            <w:tcW w:w="2236" w:type="dxa"/>
            <w:vAlign w:val="center"/>
          </w:tcPr>
          <w:p w14:paraId="6B84A5F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ADFA66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0FFCE1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092B1F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16C2D1A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4AF2145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4402373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67ECA711" w14:textId="77777777" w:rsidTr="002C70D6">
        <w:trPr>
          <w:jc w:val="center"/>
        </w:trPr>
        <w:tc>
          <w:tcPr>
            <w:tcW w:w="2236" w:type="dxa"/>
            <w:vAlign w:val="center"/>
          </w:tcPr>
          <w:p w14:paraId="493D674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3AF643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AA533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7EB2D0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2CF32B7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07D802F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4F5E20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</w:tbl>
    <w:p w14:paraId="202B1C76" w14:textId="4966F680" w:rsidR="006316CF" w:rsidRDefault="006316CF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3D3595A5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26A41CF" w14:textId="13A58A84" w:rsidR="002C70D6" w:rsidRPr="00FA192F" w:rsidRDefault="00FA192F" w:rsidP="006911B7">
      <w:pPr>
        <w:spacing w:after="195" w:line="255" w:lineRule="auto"/>
        <w:jc w:val="both"/>
        <w:rPr>
          <w:rFonts w:ascii="Garamond" w:hAnsi="Garamond"/>
          <w:bCs/>
          <w:color w:val="000000" w:themeColor="text1"/>
          <w:sz w:val="22"/>
          <w:szCs w:val="22"/>
          <w:u w:val="single"/>
        </w:rPr>
      </w:pPr>
      <w:r w:rsidRPr="00FA192F">
        <w:rPr>
          <w:rFonts w:ascii="Garamond" w:hAnsi="Garamond" w:cs="Calibri Light"/>
          <w:b/>
          <w:iCs/>
          <w:color w:val="000000" w:themeColor="text1"/>
          <w:u w:val="single"/>
        </w:rPr>
        <w:t>Note Eventuali:</w:t>
      </w:r>
    </w:p>
    <w:p w14:paraId="25232A8E" w14:textId="4BF0CB65" w:rsidR="002C70D6" w:rsidRDefault="007A068B" w:rsidP="007A068B">
      <w:pPr>
        <w:pStyle w:val="Paragrafoelenco"/>
        <w:numPr>
          <w:ilvl w:val="0"/>
          <w:numId w:val="7"/>
        </w:num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7A068B">
        <w:rPr>
          <w:rFonts w:ascii="Garamond" w:hAnsi="Garamond"/>
          <w:bCs/>
          <w:color w:val="EE0000"/>
          <w:sz w:val="22"/>
          <w:szCs w:val="22"/>
        </w:rPr>
        <w:t>…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5440B0" w:rsidRPr="005440B0">
        <w:rPr>
          <w:rFonts w:ascii="Garamond" w:hAnsi="Garamond"/>
          <w:bCs/>
          <w:color w:val="EE0000"/>
          <w:sz w:val="22"/>
          <w:szCs w:val="22"/>
        </w:rPr>
        <w:t>[inserire eventuali specifiche]</w:t>
      </w:r>
    </w:p>
    <w:p w14:paraId="78A5E532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7AD07B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5E9621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B5A494A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912"/>
        <w:tblW w:w="1514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825"/>
        <w:gridCol w:w="3420"/>
        <w:gridCol w:w="850"/>
        <w:gridCol w:w="4536"/>
        <w:gridCol w:w="284"/>
        <w:gridCol w:w="709"/>
        <w:gridCol w:w="1134"/>
      </w:tblGrid>
      <w:tr w:rsidR="00C15115" w:rsidRPr="00E10783" w14:paraId="2FD63D6B" w14:textId="321B3A9D" w:rsidTr="00D2545B">
        <w:trPr>
          <w:trHeight w:val="483"/>
        </w:trPr>
        <w:tc>
          <w:tcPr>
            <w:tcW w:w="15145" w:type="dxa"/>
            <w:gridSpan w:val="8"/>
            <w:shd w:val="clear" w:color="auto" w:fill="CAEDFB"/>
            <w:vAlign w:val="center"/>
          </w:tcPr>
          <w:p w14:paraId="59A4739F" w14:textId="55BDDD84" w:rsidR="00C15115" w:rsidRPr="00C15115" w:rsidRDefault="00C15115" w:rsidP="00C15115">
            <w:pPr>
              <w:pStyle w:val="TableParagraph"/>
              <w:ind w:left="3406" w:right="3383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lastRenderedPageBreak/>
              <w:t>EQUIVALENZA NORMATIVA</w:t>
            </w:r>
          </w:p>
        </w:tc>
      </w:tr>
      <w:tr w:rsidR="00C15115" w:rsidRPr="00E10783" w14:paraId="2735DB73" w14:textId="14F48BC2" w:rsidTr="00D2545B">
        <w:trPr>
          <w:trHeight w:val="514"/>
        </w:trPr>
        <w:tc>
          <w:tcPr>
            <w:tcW w:w="2387" w:type="dxa"/>
            <w:vAlign w:val="center"/>
          </w:tcPr>
          <w:p w14:paraId="48FEEBB7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istituti/disciplina</w:t>
            </w:r>
          </w:p>
        </w:tc>
        <w:tc>
          <w:tcPr>
            <w:tcW w:w="6095" w:type="dxa"/>
            <w:gridSpan w:val="3"/>
            <w:vAlign w:val="center"/>
          </w:tcPr>
          <w:p w14:paraId="76A5AE02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previsto dalla SA</w:t>
            </w:r>
          </w:p>
          <w:p w14:paraId="4D117D75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5529" w:type="dxa"/>
            <w:gridSpan w:val="3"/>
            <w:vAlign w:val="center"/>
          </w:tcPr>
          <w:p w14:paraId="3306DF93" w14:textId="4BA8410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applicato dall’O.E.</w:t>
            </w:r>
          </w:p>
          <w:p w14:paraId="29BBDDB9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1134" w:type="dxa"/>
          </w:tcPr>
          <w:p w14:paraId="04A241A9" w14:textId="7C5B7F2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Equivalenza</w:t>
            </w:r>
          </w:p>
        </w:tc>
      </w:tr>
      <w:tr w:rsidR="00C15115" w:rsidRPr="00E10783" w14:paraId="4C754FA5" w14:textId="5FBD9C00" w:rsidTr="00D2545B">
        <w:trPr>
          <w:trHeight w:val="266"/>
        </w:trPr>
        <w:tc>
          <w:tcPr>
            <w:tcW w:w="2387" w:type="dxa"/>
            <w:vAlign w:val="center"/>
          </w:tcPr>
          <w:p w14:paraId="58308B11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sz w:val="18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953DF2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durata/ percentuale/ maggiorazioni/ tutele </w:t>
            </w:r>
          </w:p>
        </w:tc>
        <w:tc>
          <w:tcPr>
            <w:tcW w:w="850" w:type="dxa"/>
            <w:vAlign w:val="center"/>
          </w:tcPr>
          <w:p w14:paraId="01A56637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4820" w:type="dxa"/>
            <w:gridSpan w:val="2"/>
            <w:vAlign w:val="center"/>
          </w:tcPr>
          <w:p w14:paraId="414F0D8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durata/ percentuale/ maggiorazioni/ tutele</w:t>
            </w:r>
          </w:p>
        </w:tc>
        <w:tc>
          <w:tcPr>
            <w:tcW w:w="709" w:type="dxa"/>
            <w:vAlign w:val="center"/>
          </w:tcPr>
          <w:p w14:paraId="10C764DE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1134" w:type="dxa"/>
          </w:tcPr>
          <w:p w14:paraId="0816A144" w14:textId="2871DA4B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(SI/NO)</w:t>
            </w:r>
          </w:p>
        </w:tc>
      </w:tr>
      <w:tr w:rsidR="00C15115" w:rsidRPr="00E10783" w14:paraId="1690BEA2" w14:textId="67356B71" w:rsidTr="00D2545B">
        <w:trPr>
          <w:trHeight w:val="770"/>
        </w:trPr>
        <w:tc>
          <w:tcPr>
            <w:tcW w:w="2387" w:type="dxa"/>
            <w:vAlign w:val="center"/>
          </w:tcPr>
          <w:p w14:paraId="4B7D5338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i/>
                <w:sz w:val="18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 xml:space="preserve">Disciplina concernente il lavoro supplementare </w:t>
            </w:r>
          </w:p>
        </w:tc>
        <w:tc>
          <w:tcPr>
            <w:tcW w:w="5245" w:type="dxa"/>
            <w:gridSpan w:val="2"/>
            <w:vAlign w:val="center"/>
          </w:tcPr>
          <w:p w14:paraId="21EE62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5371C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93FDF2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61373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7C1A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7F26A0EC" w14:textId="327D7B03" w:rsidTr="00D2545B">
        <w:trPr>
          <w:trHeight w:val="778"/>
        </w:trPr>
        <w:tc>
          <w:tcPr>
            <w:tcW w:w="2387" w:type="dxa"/>
            <w:vAlign w:val="center"/>
          </w:tcPr>
          <w:p w14:paraId="49EE0B6B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Clausole relativa al lavoro a tempo parziale</w:t>
            </w:r>
          </w:p>
        </w:tc>
        <w:tc>
          <w:tcPr>
            <w:tcW w:w="5245" w:type="dxa"/>
            <w:gridSpan w:val="2"/>
            <w:vAlign w:val="center"/>
          </w:tcPr>
          <w:p w14:paraId="4C38D50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520AA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56F3B4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40E1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2E4FD4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202B5D0" w14:textId="75D568CD" w:rsidTr="00D2545B">
        <w:trPr>
          <w:trHeight w:val="655"/>
        </w:trPr>
        <w:tc>
          <w:tcPr>
            <w:tcW w:w="2387" w:type="dxa"/>
            <w:vAlign w:val="center"/>
          </w:tcPr>
          <w:p w14:paraId="07F86750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b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del l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avoro straordinario, con </w:t>
            </w:r>
            <w:r>
              <w:rPr>
                <w:rFonts w:ascii="Garamond" w:eastAsia="Calibri" w:hAnsi="Garamond"/>
                <w:sz w:val="20"/>
                <w:szCs w:val="24"/>
              </w:rPr>
              <w:t>particolare riferimento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ai limiti massimi</w:t>
            </w:r>
          </w:p>
        </w:tc>
        <w:tc>
          <w:tcPr>
            <w:tcW w:w="5245" w:type="dxa"/>
            <w:gridSpan w:val="2"/>
            <w:vAlign w:val="center"/>
          </w:tcPr>
          <w:p w14:paraId="5FA018F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BEB933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7AFDF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6CEE6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72282C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A90CDB1" w14:textId="21FFBAFA" w:rsidTr="00D2545B">
        <w:trPr>
          <w:trHeight w:val="693"/>
        </w:trPr>
        <w:tc>
          <w:tcPr>
            <w:tcW w:w="2387" w:type="dxa"/>
            <w:vAlign w:val="center"/>
          </w:tcPr>
          <w:p w14:paraId="1D05E8F2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Disciplina compensativa </w:t>
            </w:r>
            <w:r>
              <w:rPr>
                <w:rFonts w:ascii="Garamond" w:eastAsia="Calibri" w:hAnsi="Garamond"/>
                <w:sz w:val="20"/>
                <w:szCs w:val="24"/>
              </w:rPr>
              <w:t>relativa alle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festività soppresse </w:t>
            </w:r>
          </w:p>
        </w:tc>
        <w:tc>
          <w:tcPr>
            <w:tcW w:w="5245" w:type="dxa"/>
            <w:gridSpan w:val="2"/>
            <w:vAlign w:val="center"/>
          </w:tcPr>
          <w:p w14:paraId="06C6537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17D0E5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9C011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E28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AB4C2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76A723" w14:textId="3397168C" w:rsidTr="00D2545B">
        <w:trPr>
          <w:trHeight w:val="421"/>
        </w:trPr>
        <w:tc>
          <w:tcPr>
            <w:tcW w:w="2387" w:type="dxa"/>
            <w:vAlign w:val="center"/>
          </w:tcPr>
          <w:p w14:paraId="002FEBBA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prova</w:t>
            </w:r>
          </w:p>
        </w:tc>
        <w:tc>
          <w:tcPr>
            <w:tcW w:w="5245" w:type="dxa"/>
            <w:gridSpan w:val="2"/>
            <w:vAlign w:val="center"/>
          </w:tcPr>
          <w:p w14:paraId="4972EB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C8330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5A59F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3A9BC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4648D57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549C17F" w14:textId="733249E9" w:rsidTr="00D2545B">
        <w:trPr>
          <w:trHeight w:val="399"/>
        </w:trPr>
        <w:tc>
          <w:tcPr>
            <w:tcW w:w="2387" w:type="dxa"/>
            <w:vAlign w:val="center"/>
          </w:tcPr>
          <w:p w14:paraId="45F6C9F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preavviso</w:t>
            </w:r>
          </w:p>
        </w:tc>
        <w:tc>
          <w:tcPr>
            <w:tcW w:w="5245" w:type="dxa"/>
            <w:gridSpan w:val="2"/>
            <w:vAlign w:val="center"/>
          </w:tcPr>
          <w:p w14:paraId="27B0252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B8D7FF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72EE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40715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B4A705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AAF5250" w14:textId="21C5C89A" w:rsidTr="00D2545B">
        <w:trPr>
          <w:trHeight w:val="688"/>
        </w:trPr>
        <w:tc>
          <w:tcPr>
            <w:tcW w:w="2387" w:type="dxa"/>
            <w:vAlign w:val="center"/>
          </w:tcPr>
          <w:p w14:paraId="1990EE45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dei casi di malattia e infortunio, con particolare riferimento al riconoscimento di eventuali integrazioni delle relative indennità</w:t>
            </w:r>
          </w:p>
        </w:tc>
        <w:tc>
          <w:tcPr>
            <w:tcW w:w="5245" w:type="dxa"/>
            <w:gridSpan w:val="2"/>
            <w:vAlign w:val="center"/>
          </w:tcPr>
          <w:p w14:paraId="68118B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1B138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C9A94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6F73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BAD789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88B55EF" w14:textId="08F70422" w:rsidTr="00D2545B">
        <w:trPr>
          <w:trHeight w:val="542"/>
        </w:trPr>
        <w:tc>
          <w:tcPr>
            <w:tcW w:w="2387" w:type="dxa"/>
            <w:vAlign w:val="center"/>
          </w:tcPr>
          <w:p w14:paraId="72F5AC37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eventuali integrazioni delle indennità in caso di malattia o infortunio</w:t>
            </w:r>
          </w:p>
        </w:tc>
        <w:tc>
          <w:tcPr>
            <w:tcW w:w="5245" w:type="dxa"/>
            <w:gridSpan w:val="2"/>
            <w:vAlign w:val="center"/>
          </w:tcPr>
          <w:p w14:paraId="55DC9C1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B5BE2D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F19069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1F0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63B5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3084D1F" w14:textId="77FF0172" w:rsidTr="00D2545B">
        <w:trPr>
          <w:trHeight w:val="975"/>
        </w:trPr>
        <w:tc>
          <w:tcPr>
            <w:tcW w:w="2387" w:type="dxa"/>
            <w:vAlign w:val="center"/>
          </w:tcPr>
          <w:p w14:paraId="446C9D7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relativa alla maternità e alle indennità previste per l‘astensione obbligatoria e facoltativa dei genitori;</w:t>
            </w:r>
          </w:p>
        </w:tc>
        <w:tc>
          <w:tcPr>
            <w:tcW w:w="5245" w:type="dxa"/>
            <w:gridSpan w:val="2"/>
            <w:vAlign w:val="center"/>
          </w:tcPr>
          <w:p w14:paraId="15E2EBA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D7729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F79562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EBF45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CE75C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1463B4" w14:textId="22E34EA7" w:rsidTr="00D2545B">
        <w:trPr>
          <w:trHeight w:val="408"/>
        </w:trPr>
        <w:tc>
          <w:tcPr>
            <w:tcW w:w="2387" w:type="dxa"/>
            <w:vAlign w:val="center"/>
          </w:tcPr>
          <w:p w14:paraId="0083709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Monte ore </w:t>
            </w:r>
            <w:r>
              <w:rPr>
                <w:rFonts w:ascii="Garamond" w:eastAsia="Calibri" w:hAnsi="Garamond"/>
                <w:sz w:val="20"/>
                <w:szCs w:val="24"/>
              </w:rPr>
              <w:t xml:space="preserve">di 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permessi retribuiti</w:t>
            </w:r>
          </w:p>
        </w:tc>
        <w:tc>
          <w:tcPr>
            <w:tcW w:w="5245" w:type="dxa"/>
            <w:gridSpan w:val="2"/>
            <w:vAlign w:val="center"/>
          </w:tcPr>
          <w:p w14:paraId="4D83DC0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69DAE3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A319B4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1F7D3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54D1C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3F01073" w14:textId="7A4B77C5" w:rsidTr="00D2545B">
        <w:trPr>
          <w:trHeight w:val="760"/>
        </w:trPr>
        <w:tc>
          <w:tcPr>
            <w:tcW w:w="2387" w:type="dxa"/>
            <w:vAlign w:val="center"/>
          </w:tcPr>
          <w:p w14:paraId="0C41C25E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relativa alla bilateralità</w:t>
            </w:r>
          </w:p>
        </w:tc>
        <w:tc>
          <w:tcPr>
            <w:tcW w:w="5245" w:type="dxa"/>
            <w:gridSpan w:val="2"/>
            <w:vAlign w:val="center"/>
          </w:tcPr>
          <w:p w14:paraId="51CA38A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ED75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C8617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4FD01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C3ECAE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05E5649" w14:textId="77777777" w:rsidTr="00D2545B">
        <w:trPr>
          <w:trHeight w:val="1674"/>
        </w:trPr>
        <w:tc>
          <w:tcPr>
            <w:tcW w:w="2387" w:type="dxa"/>
            <w:vAlign w:val="center"/>
          </w:tcPr>
          <w:p w14:paraId="6BB3E7C9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lastRenderedPageBreak/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1825" w:type="dxa"/>
            <w:vAlign w:val="center"/>
          </w:tcPr>
          <w:p w14:paraId="6FD00C5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1B757AD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F61D8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0D7062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4A882FCA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51C0C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7DB9C19" w14:textId="77777777" w:rsidTr="00D2545B">
        <w:trPr>
          <w:trHeight w:val="450"/>
        </w:trPr>
        <w:tc>
          <w:tcPr>
            <w:tcW w:w="2387" w:type="dxa"/>
            <w:vAlign w:val="center"/>
          </w:tcPr>
          <w:p w14:paraId="5E20F1E1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P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revidenza integrativa</w:t>
            </w:r>
          </w:p>
        </w:tc>
        <w:tc>
          <w:tcPr>
            <w:tcW w:w="1825" w:type="dxa"/>
            <w:vAlign w:val="center"/>
          </w:tcPr>
          <w:p w14:paraId="30EC29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6F0FF1E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C0489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58ACC31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0110855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526A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F5CBB0D" w14:textId="77777777" w:rsidTr="00D2545B">
        <w:trPr>
          <w:trHeight w:val="392"/>
        </w:trPr>
        <w:tc>
          <w:tcPr>
            <w:tcW w:w="2387" w:type="dxa"/>
            <w:vAlign w:val="center"/>
          </w:tcPr>
          <w:p w14:paraId="7F003AC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S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anità integrativa</w:t>
            </w:r>
          </w:p>
        </w:tc>
        <w:tc>
          <w:tcPr>
            <w:tcW w:w="1825" w:type="dxa"/>
            <w:vAlign w:val="center"/>
          </w:tcPr>
          <w:p w14:paraId="46DCD4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20DF0F0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F88B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0E3C5E7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14DE405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2505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</w:tbl>
    <w:p w14:paraId="1DF1B02C" w14:textId="77777777" w:rsidR="002C70D6" w:rsidRPr="00E10783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1A15E154" w14:textId="77777777" w:rsidR="005D62E8" w:rsidRPr="00E10783" w:rsidRDefault="005D62E8">
      <w:pPr>
        <w:rPr>
          <w:rFonts w:ascii="Garamond" w:hAnsi="Garamond"/>
          <w:vanish/>
        </w:rPr>
      </w:pPr>
    </w:p>
    <w:p w14:paraId="5472251D" w14:textId="77777777" w:rsidR="005D62E8" w:rsidRPr="00E10783" w:rsidRDefault="005D62E8">
      <w:pPr>
        <w:rPr>
          <w:rFonts w:ascii="Garamond" w:hAnsi="Garamond"/>
          <w:vanish/>
          <w:sz w:val="22"/>
          <w:szCs w:val="22"/>
          <w:lang w:bidi="it-IT"/>
        </w:rPr>
      </w:pPr>
    </w:p>
    <w:p w14:paraId="3A069BF5" w14:textId="77777777" w:rsidR="00C70B82" w:rsidRPr="00E10783" w:rsidRDefault="00C70B82" w:rsidP="00587797">
      <w:pPr>
        <w:spacing w:after="195" w:line="255" w:lineRule="auto"/>
        <w:ind w:left="27" w:hanging="1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4C09368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C160106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24455DD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4E328F6D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413B311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65FA7498" w14:textId="04B52331" w:rsidR="00E10783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 xml:space="preserve">Si allega la </w:t>
      </w:r>
      <w:r w:rsidR="00642436" w:rsidRPr="00E10783">
        <w:rPr>
          <w:rFonts w:ascii="Garamond" w:hAnsi="Garamond"/>
          <w:bCs/>
          <w:color w:val="000000"/>
          <w:szCs w:val="24"/>
        </w:rPr>
        <w:t>seguente documentazione utile al fine di comprovare l’equivalenza delle tutele economiche e normative del C.C.N.L. applicato</w:t>
      </w:r>
      <w:r w:rsidR="00E10783">
        <w:rPr>
          <w:rFonts w:ascii="Garamond" w:hAnsi="Garamond"/>
          <w:bCs/>
          <w:color w:val="000000"/>
          <w:szCs w:val="24"/>
        </w:rPr>
        <w:t>:</w:t>
      </w:r>
    </w:p>
    <w:p w14:paraId="1204E5C2" w14:textId="7CF09E4D" w:rsidR="00D2545B" w:rsidRPr="00D2545B" w:rsidRDefault="00D2545B" w:rsidP="00D2545B">
      <w:pPr>
        <w:pStyle w:val="Paragrafoelenco"/>
        <w:numPr>
          <w:ilvl w:val="0"/>
          <w:numId w:val="6"/>
        </w:numPr>
        <w:spacing w:after="195" w:line="255" w:lineRule="auto"/>
        <w:ind w:right="-143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copia del CCNL applicato </w:t>
      </w:r>
    </w:p>
    <w:p w14:paraId="402CBA0D" w14:textId="19FD55A9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2)…………………</w:t>
      </w:r>
      <w:r w:rsidR="00C15115" w:rsidRPr="00C15115">
        <w:rPr>
          <w:rFonts w:ascii="Garamond" w:hAnsi="Garamond"/>
          <w:bCs/>
          <w:color w:val="000000"/>
          <w:szCs w:val="24"/>
        </w:rPr>
        <w:t xml:space="preserve"> </w:t>
      </w:r>
    </w:p>
    <w:p w14:paraId="288FDFCA" w14:textId="7736B607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3)…………………</w:t>
      </w:r>
    </w:p>
    <w:p w14:paraId="539C8FD6" w14:textId="794377AE" w:rsidR="002037E9" w:rsidRP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4)……………</w:t>
      </w:r>
      <w:r w:rsidR="00B0395A">
        <w:rPr>
          <w:rFonts w:ascii="Garamond" w:hAnsi="Garamond"/>
          <w:bCs/>
          <w:color w:val="000000"/>
          <w:szCs w:val="24"/>
        </w:rPr>
        <w:t>……</w:t>
      </w:r>
      <w:r>
        <w:rPr>
          <w:rFonts w:ascii="Garamond" w:hAnsi="Garamond"/>
          <w:bCs/>
          <w:color w:val="000000"/>
          <w:szCs w:val="24"/>
        </w:rPr>
        <w:t xml:space="preserve">.             </w:t>
      </w:r>
    </w:p>
    <w:p w14:paraId="098E6868" w14:textId="77777777" w:rsidR="00587797" w:rsidRPr="00E10783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 xml:space="preserve">       </w:t>
      </w:r>
    </w:p>
    <w:p w14:paraId="0D119588" w14:textId="77777777" w:rsidR="00C44B6B" w:rsidRP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Data ____/____/______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</w:p>
    <w:p w14:paraId="48E8860A" w14:textId="77777777" w:rsid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</w:p>
    <w:p w14:paraId="7C25E689" w14:textId="477DBB4B" w:rsidR="00D2545B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bookmarkStart w:id="0" w:name="_Hlk200361355"/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Firma Digitale</w:t>
      </w:r>
    </w:p>
    <w:p w14:paraId="550A09FB" w14:textId="77777777" w:rsidR="00D2545B" w:rsidRPr="00E10783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>___________________________</w:t>
      </w:r>
    </w:p>
    <w:bookmarkEnd w:id="0"/>
    <w:p w14:paraId="480A2847" w14:textId="77777777" w:rsidR="00D2545B" w:rsidRDefault="00D2545B" w:rsidP="00614FC8">
      <w:pPr>
        <w:spacing w:after="195" w:line="255" w:lineRule="auto"/>
        <w:ind w:left="27" w:hanging="1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14:paraId="5BEE7255" w14:textId="634AD6B4" w:rsidR="00036098" w:rsidRPr="00574FB1" w:rsidRDefault="00642436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 w:themeColor="text1"/>
          <w:sz w:val="21"/>
          <w:szCs w:val="21"/>
          <w:u w:val="single"/>
        </w:rPr>
      </w:pPr>
      <w:r w:rsidRPr="00574FB1">
        <w:rPr>
          <w:rFonts w:ascii="Garamond" w:hAnsi="Garamond"/>
          <w:b/>
          <w:bCs/>
          <w:iCs/>
          <w:color w:val="000000" w:themeColor="text1"/>
          <w:sz w:val="21"/>
          <w:szCs w:val="21"/>
          <w:u w:val="single"/>
        </w:rPr>
        <w:t xml:space="preserve">NOTE DI COMPILAZIONE </w:t>
      </w:r>
    </w:p>
    <w:p w14:paraId="1CB2A143" w14:textId="3DE4F622" w:rsidR="00642436" w:rsidRPr="00574FB1" w:rsidRDefault="00036098" w:rsidP="00574FB1">
      <w:pPr>
        <w:pStyle w:val="Corpotesto"/>
        <w:spacing w:before="101" w:line="276" w:lineRule="auto"/>
        <w:jc w:val="both"/>
        <w:rPr>
          <w:rFonts w:ascii="Garamond" w:hAnsi="Garamond"/>
          <w:b/>
          <w:bCs/>
          <w:sz w:val="21"/>
          <w:szCs w:val="21"/>
        </w:rPr>
      </w:pPr>
      <w:r w:rsidRPr="00574FB1">
        <w:rPr>
          <w:rFonts w:ascii="Garamond" w:hAnsi="Garamond"/>
          <w:iCs/>
          <w:color w:val="000000"/>
          <w:sz w:val="21"/>
          <w:szCs w:val="21"/>
        </w:rPr>
        <w:t>I</w:t>
      </w:r>
      <w:r w:rsidR="00642436" w:rsidRPr="00574FB1">
        <w:rPr>
          <w:rFonts w:ascii="Garamond" w:hAnsi="Garamond"/>
          <w:iCs/>
          <w:color w:val="000000"/>
          <w:sz w:val="21"/>
          <w:szCs w:val="21"/>
        </w:rPr>
        <w:t>l format è da intendersi a fini esemplificativi, resta ferma la facoltà dell’operatore economico di predisporre giustificazioni impostate in maniera diversa: dovranno tuttavia contenere tutte le informazioni richieste dal presente documento.</w:t>
      </w:r>
      <w:r w:rsidR="00574FB1" w:rsidRPr="00574FB1">
        <w:rPr>
          <w:rFonts w:ascii="Garamond" w:hAnsi="Garamond"/>
          <w:iCs/>
          <w:color w:val="000000"/>
          <w:sz w:val="21"/>
          <w:szCs w:val="21"/>
        </w:rPr>
        <w:t xml:space="preserve"> </w:t>
      </w:r>
      <w:r w:rsidR="00B8464D" w:rsidRPr="00574FB1">
        <w:rPr>
          <w:rFonts w:ascii="Garamond" w:hAnsi="Garamond"/>
          <w:iCs/>
          <w:color w:val="000000"/>
          <w:sz w:val="21"/>
          <w:szCs w:val="21"/>
        </w:rPr>
        <w:t>Ai fini della corretta compilazione si consiglia di adottare le modalità riportate nel contributo CNEL n. 21 del 2025.</w:t>
      </w:r>
    </w:p>
    <w:sectPr w:rsidR="00642436" w:rsidRPr="00574FB1" w:rsidSect="0011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80" w:bottom="1134" w:left="568" w:header="34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479F" w14:textId="77777777" w:rsidR="00BA696E" w:rsidRDefault="00BA696E">
      <w:r>
        <w:separator/>
      </w:r>
    </w:p>
  </w:endnote>
  <w:endnote w:type="continuationSeparator" w:id="0">
    <w:p w14:paraId="74F0F3BB" w14:textId="77777777" w:rsidR="00BA696E" w:rsidRDefault="00BA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2E9" w14:textId="77777777" w:rsidR="00495A8E" w:rsidRDefault="00495A8E">
    <w:pPr>
      <w:pStyle w:val="Pidipagina"/>
    </w:pPr>
  </w:p>
  <w:p w14:paraId="0B05ECC5" w14:textId="77777777" w:rsidR="00241735" w:rsidRDefault="00241735"/>
  <w:p w14:paraId="7D58F6E9" w14:textId="77777777" w:rsidR="00241735" w:rsidRDefault="00241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8DA" w14:textId="77777777" w:rsidR="00AB1D38" w:rsidRPr="00AB1D38" w:rsidRDefault="00AB1D38" w:rsidP="00AB1D38">
    <w:pPr>
      <w:pStyle w:val="Pidipagina"/>
      <w:jc w:val="right"/>
      <w:rPr>
        <w:rFonts w:ascii="Times New Roman" w:hAnsi="Times New Roman"/>
        <w:sz w:val="18"/>
        <w:szCs w:val="14"/>
      </w:rPr>
    </w:pPr>
    <w:r w:rsidRPr="00AB1D38">
      <w:rPr>
        <w:rFonts w:ascii="Times New Roman" w:hAnsi="Times New Roman"/>
        <w:sz w:val="18"/>
        <w:szCs w:val="14"/>
        <w:lang w:val="it-IT"/>
      </w:rPr>
      <w:t xml:space="preserve">Pag.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PAGE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4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b/>
        <w:bCs/>
        <w:sz w:val="18"/>
        <w:szCs w:val="18"/>
      </w:rPr>
      <w:t xml:space="preserve"> </w:t>
    </w:r>
    <w:r>
      <w:rPr>
        <w:rFonts w:ascii="Times New Roman" w:hAnsi="Times New Roman"/>
        <w:sz w:val="18"/>
        <w:szCs w:val="14"/>
        <w:lang w:val="it-IT"/>
      </w:rPr>
      <w:t>di</w:t>
    </w:r>
    <w:r w:rsidRPr="00AB1D38">
      <w:rPr>
        <w:rFonts w:ascii="Times New Roman" w:hAnsi="Times New Roman"/>
        <w:sz w:val="18"/>
        <w:szCs w:val="14"/>
        <w:lang w:val="it-IT"/>
      </w:rPr>
      <w:t xml:space="preserve">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NUMPAGES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5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</w:p>
  <w:p w14:paraId="16E251C2" w14:textId="77777777" w:rsidR="003F3263" w:rsidRPr="00AE2669" w:rsidRDefault="003F3263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86A" w14:textId="77777777" w:rsidR="003F3263" w:rsidRDefault="003F3263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b/>
        <w:bCs/>
        <w:color w:val="00004D"/>
        <w:sz w:val="19"/>
        <w:szCs w:val="19"/>
      </w:rPr>
    </w:pPr>
    <w:bookmarkStart w:id="2" w:name="_Hlk198631687"/>
  </w:p>
  <w:bookmarkEnd w:id="2"/>
  <w:p w14:paraId="0E3D582D" w14:textId="77777777" w:rsidR="00A4134A" w:rsidRPr="001B64FF" w:rsidRDefault="00A4134A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color w:val="180E56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6864" w14:textId="77777777" w:rsidR="00BA696E" w:rsidRDefault="00BA696E">
      <w:r>
        <w:separator/>
      </w:r>
    </w:p>
  </w:footnote>
  <w:footnote w:type="continuationSeparator" w:id="0">
    <w:p w14:paraId="320580E3" w14:textId="77777777" w:rsidR="00BA696E" w:rsidRDefault="00BA696E">
      <w:r>
        <w:continuationSeparator/>
      </w:r>
    </w:p>
  </w:footnote>
  <w:footnote w:id="1">
    <w:p w14:paraId="08EADCD9" w14:textId="55CA7709" w:rsidR="00440448" w:rsidRDefault="0044044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4163">
        <w:rPr>
          <w:rFonts w:ascii="Garamond" w:hAnsi="Garamond" w:cs="Calibri Light"/>
          <w:bCs/>
          <w:iCs/>
        </w:rPr>
        <w:t>Indicare il codice alfanumerico unico di cui all’articolo 16 quater del decreto-legge 76/20;</w:t>
      </w:r>
    </w:p>
  </w:footnote>
  <w:footnote w:id="2">
    <w:p w14:paraId="60916EE2" w14:textId="737033F1" w:rsidR="002C70D6" w:rsidRPr="007D1893" w:rsidRDefault="002C70D6" w:rsidP="00440448">
      <w:pPr>
        <w:spacing w:line="360" w:lineRule="auto"/>
        <w:jc w:val="both"/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</w:pPr>
      <w:r w:rsidRPr="007D1893">
        <w:rPr>
          <w:rStyle w:val="Rimandonotaapidipagina"/>
          <w:i/>
          <w:iCs/>
          <w:color w:val="4C94D8" w:themeColor="text2" w:themeTint="80"/>
        </w:rPr>
        <w:footnoteRef/>
      </w:r>
      <w:r w:rsidRPr="007D1893">
        <w:rPr>
          <w:i/>
          <w:iCs/>
          <w:color w:val="4C94D8" w:themeColor="text2" w:themeTint="80"/>
        </w:rPr>
        <w:t xml:space="preserve"> </w:t>
      </w:r>
      <w:r w:rsidRPr="007D1893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da compilare per ogni profilo professionale da impiegare nell’appalt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o. Si precisa che le voci della retribuzione devono essere espresse in valori annuali</w:t>
      </w:r>
      <w:r w:rsid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</w:footnote>
  <w:footnote w:id="3">
    <w:p w14:paraId="45E9E306" w14:textId="4C75CD34" w:rsidR="007A068B" w:rsidRDefault="007A068B" w:rsidP="007A068B">
      <w:pPr>
        <w:spacing w:line="360" w:lineRule="auto"/>
        <w:jc w:val="both"/>
      </w:pP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footnoteRef/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Il numero delle mensilità aggiuntive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c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onsiderat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e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ai fini della compilazione del presente campo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</w:t>
      </w:r>
      <w:r w:rsidR="00673467"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dovrà essere elencato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nella sezione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“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Note Eventuali del presente modulo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”</w:t>
      </w:r>
      <w:r w:rsid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</w:footnote>
  <w:footnote w:id="4">
    <w:p w14:paraId="182FF37B" w14:textId="7794EC8F" w:rsidR="00FA192F" w:rsidRPr="00D84163" w:rsidRDefault="00FA192F" w:rsidP="00FA192F">
      <w:pPr>
        <w:spacing w:line="360" w:lineRule="auto"/>
        <w:jc w:val="both"/>
        <w:rPr>
          <w:rFonts w:ascii="Garamond" w:hAnsi="Garamond" w:cs="Calibri Light"/>
          <w:b/>
          <w:iCs/>
          <w:sz w:val="20"/>
        </w:rPr>
      </w:pP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footnoteRef/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Gli elementi </w:t>
      </w:r>
      <w:r w:rsidR="005440B0"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retributivi, considerati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ai fini della compilazione del presente campo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dovranno essere elencati nella sezione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“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Note Eventuali del presente modulo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”</w:t>
      </w:r>
      <w:r w:rsidR="007A068B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specificandone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="007A068B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 titolo esemplificativo e non esaustivo, la </w:t>
      </w:r>
      <w:r w:rsidR="007A068B" w:rsidRP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natura, durata e modalità di corresponsione</w:t>
      </w:r>
      <w:r w:rsidR="00B0395A" w:rsidRP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  <w:p w14:paraId="127A41CB" w14:textId="029C7BBF" w:rsidR="00FA192F" w:rsidRDefault="00FA19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1A2" w14:textId="77777777" w:rsidR="00495A8E" w:rsidRDefault="00495A8E">
    <w:pPr>
      <w:pStyle w:val="Intestazione"/>
    </w:pPr>
  </w:p>
  <w:p w14:paraId="2C302242" w14:textId="77777777" w:rsidR="00241735" w:rsidRDefault="00241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6302" w14:textId="77777777" w:rsidR="009862DF" w:rsidRDefault="009862DF" w:rsidP="00A4134A">
    <w:pPr>
      <w:tabs>
        <w:tab w:val="left" w:pos="2496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B42B" w14:textId="77777777" w:rsidR="00AF624F" w:rsidRDefault="007238C6" w:rsidP="00AF624F">
    <w:pPr>
      <w:spacing w:line="360" w:lineRule="auto"/>
      <w:ind w:right="-1"/>
      <w:rPr>
        <w:rFonts w:ascii="Gisha" w:hAnsi="Gisha" w:cs="Gisha"/>
        <w:b/>
        <w:color w:val="193B65"/>
        <w:szCs w:val="24"/>
      </w:rPr>
    </w:pPr>
    <w:bookmarkStart w:id="1" w:name="_Hlk148521403"/>
    <w:r>
      <w:rPr>
        <w:rFonts w:ascii="Gisha" w:hAnsi="Gisha" w:cs="Gisha"/>
        <w:b/>
        <w:color w:val="193B65"/>
        <w:szCs w:val="24"/>
      </w:rPr>
      <w:tab/>
    </w:r>
    <w:r>
      <w:rPr>
        <w:rFonts w:ascii="Gisha" w:hAnsi="Gisha" w:cs="Gisha"/>
        <w:b/>
        <w:color w:val="193B65"/>
        <w:szCs w:val="24"/>
      </w:rPr>
      <w:tab/>
    </w:r>
  </w:p>
  <w:p w14:paraId="16737258" w14:textId="3C03058E" w:rsidR="00114111" w:rsidRPr="003A3E1B" w:rsidRDefault="00114111" w:rsidP="00114111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</w:rPr>
    </w:pPr>
    <w:r w:rsidRPr="003A3E1B">
      <w:rPr>
        <w:rFonts w:ascii="Garamond" w:hAnsi="Garamond"/>
        <w:bCs/>
        <w:i/>
        <w:color w:val="0000FF"/>
        <w:kern w:val="2"/>
      </w:rPr>
      <w:t xml:space="preserve">ALLEGATO – Fac-simile </w:t>
    </w:r>
    <w:r>
      <w:rPr>
        <w:rFonts w:ascii="Garamond" w:hAnsi="Garamond"/>
        <w:bCs/>
        <w:i/>
        <w:color w:val="0000FF"/>
        <w:kern w:val="2"/>
      </w:rPr>
      <w:t>Dichiarazione di equivalenza delle tutele</w:t>
    </w:r>
  </w:p>
  <w:p w14:paraId="0FA0C63E" w14:textId="77777777" w:rsidR="00441443" w:rsidRDefault="00441443" w:rsidP="00441443">
    <w:pPr>
      <w:spacing w:line="360" w:lineRule="auto"/>
      <w:ind w:right="-1"/>
      <w:rPr>
        <w:rFonts w:ascii="Times New Roman" w:hAnsi="Times New Roman"/>
        <w:b/>
        <w:color w:val="193B65"/>
        <w:sz w:val="28"/>
        <w:szCs w:val="28"/>
      </w:rPr>
    </w:pPr>
  </w:p>
  <w:p w14:paraId="25E1EC4D" w14:textId="77777777" w:rsidR="003F3263" w:rsidRDefault="001B64FF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</w:rPr>
    </w:pPr>
    <w:r>
      <w:rPr>
        <w:rFonts w:ascii="Times New Roman" w:hAnsi="Times New Roman"/>
        <w:b/>
        <w:color w:val="193B65"/>
        <w:sz w:val="30"/>
        <w:szCs w:val="30"/>
      </w:rPr>
      <w:t xml:space="preserve">    </w:t>
    </w:r>
  </w:p>
  <w:bookmarkEnd w:id="1"/>
  <w:p w14:paraId="67330D27" w14:textId="77777777" w:rsidR="008E288A" w:rsidRDefault="008E288A" w:rsidP="001B64FF">
    <w:pPr>
      <w:spacing w:line="360" w:lineRule="auto"/>
      <w:ind w:left="1418" w:right="-1"/>
      <w:rPr>
        <w:rFonts w:ascii="Times New Roman" w:hAnsi="Times New Roman"/>
        <w:color w:val="180E5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CC9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F52ABD"/>
    <w:multiLevelType w:val="hybridMultilevel"/>
    <w:tmpl w:val="7DC08E28"/>
    <w:lvl w:ilvl="0" w:tplc="9934CDF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21E3"/>
    <w:multiLevelType w:val="hybridMultilevel"/>
    <w:tmpl w:val="86643026"/>
    <w:lvl w:ilvl="0" w:tplc="57CEE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2B15"/>
    <w:multiLevelType w:val="hybridMultilevel"/>
    <w:tmpl w:val="050611A8"/>
    <w:lvl w:ilvl="0" w:tplc="8544EE78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8730462"/>
    <w:multiLevelType w:val="hybridMultilevel"/>
    <w:tmpl w:val="0A388A52"/>
    <w:lvl w:ilvl="0" w:tplc="A3BE2F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6248"/>
    <w:multiLevelType w:val="hybridMultilevel"/>
    <w:tmpl w:val="C7EAF922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913A43"/>
    <w:multiLevelType w:val="hybridMultilevel"/>
    <w:tmpl w:val="BE80C8B0"/>
    <w:lvl w:ilvl="0" w:tplc="F2FEC1A8">
      <w:start w:val="1"/>
      <w:numFmt w:val="lowerLetter"/>
      <w:lvlText w:val="%1)"/>
      <w:lvlJc w:val="left"/>
      <w:pPr>
        <w:ind w:left="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9" w15:restartNumberingAfterBreak="0">
    <w:nsid w:val="6B7370F8"/>
    <w:multiLevelType w:val="hybridMultilevel"/>
    <w:tmpl w:val="5DFABA90"/>
    <w:lvl w:ilvl="0" w:tplc="93D86CB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384947">
    <w:abstractNumId w:val="0"/>
  </w:num>
  <w:num w:numId="2" w16cid:durableId="1941839010">
    <w:abstractNumId w:val="8"/>
  </w:num>
  <w:num w:numId="3" w16cid:durableId="1230386354">
    <w:abstractNumId w:val="5"/>
  </w:num>
  <w:num w:numId="4" w16cid:durableId="1728258300">
    <w:abstractNumId w:val="6"/>
  </w:num>
  <w:num w:numId="5" w16cid:durableId="729039933">
    <w:abstractNumId w:val="4"/>
  </w:num>
  <w:num w:numId="6" w16cid:durableId="2140416087">
    <w:abstractNumId w:val="9"/>
  </w:num>
  <w:num w:numId="7" w16cid:durableId="17923568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72"/>
    <w:rsid w:val="000000B4"/>
    <w:rsid w:val="000024FB"/>
    <w:rsid w:val="00002833"/>
    <w:rsid w:val="00002B0B"/>
    <w:rsid w:val="00005EFE"/>
    <w:rsid w:val="00010B74"/>
    <w:rsid w:val="00010D18"/>
    <w:rsid w:val="00011FCA"/>
    <w:rsid w:val="0001529F"/>
    <w:rsid w:val="000203D7"/>
    <w:rsid w:val="000245C6"/>
    <w:rsid w:val="00025AE2"/>
    <w:rsid w:val="00026D3C"/>
    <w:rsid w:val="00027108"/>
    <w:rsid w:val="000271BA"/>
    <w:rsid w:val="00031DE2"/>
    <w:rsid w:val="00036098"/>
    <w:rsid w:val="00036CEA"/>
    <w:rsid w:val="0004077F"/>
    <w:rsid w:val="00041E0C"/>
    <w:rsid w:val="00043163"/>
    <w:rsid w:val="00046644"/>
    <w:rsid w:val="00047EFA"/>
    <w:rsid w:val="000506D9"/>
    <w:rsid w:val="00051F34"/>
    <w:rsid w:val="00060D02"/>
    <w:rsid w:val="00061DEA"/>
    <w:rsid w:val="00070EF8"/>
    <w:rsid w:val="00080EB2"/>
    <w:rsid w:val="00082178"/>
    <w:rsid w:val="00086F04"/>
    <w:rsid w:val="00094A11"/>
    <w:rsid w:val="00094A1D"/>
    <w:rsid w:val="00094CC9"/>
    <w:rsid w:val="00096F0F"/>
    <w:rsid w:val="000A6DA3"/>
    <w:rsid w:val="000C0561"/>
    <w:rsid w:val="000C1796"/>
    <w:rsid w:val="000C42DC"/>
    <w:rsid w:val="000C4356"/>
    <w:rsid w:val="000C68B9"/>
    <w:rsid w:val="000C6C2C"/>
    <w:rsid w:val="000D0CA3"/>
    <w:rsid w:val="000D3458"/>
    <w:rsid w:val="000D5804"/>
    <w:rsid w:val="000E2573"/>
    <w:rsid w:val="000E2E36"/>
    <w:rsid w:val="000E323E"/>
    <w:rsid w:val="000E46E3"/>
    <w:rsid w:val="000E567D"/>
    <w:rsid w:val="000F27F7"/>
    <w:rsid w:val="000F38F3"/>
    <w:rsid w:val="000F7BC1"/>
    <w:rsid w:val="001002F1"/>
    <w:rsid w:val="0010466C"/>
    <w:rsid w:val="001065B4"/>
    <w:rsid w:val="00114111"/>
    <w:rsid w:val="001145B7"/>
    <w:rsid w:val="00116489"/>
    <w:rsid w:val="00117276"/>
    <w:rsid w:val="00126332"/>
    <w:rsid w:val="00130D60"/>
    <w:rsid w:val="00131683"/>
    <w:rsid w:val="001336C4"/>
    <w:rsid w:val="001365C2"/>
    <w:rsid w:val="00137790"/>
    <w:rsid w:val="00137811"/>
    <w:rsid w:val="001555CC"/>
    <w:rsid w:val="00157644"/>
    <w:rsid w:val="001648BD"/>
    <w:rsid w:val="00165AA4"/>
    <w:rsid w:val="00165B5F"/>
    <w:rsid w:val="001A2615"/>
    <w:rsid w:val="001A3398"/>
    <w:rsid w:val="001B4854"/>
    <w:rsid w:val="001B5CAB"/>
    <w:rsid w:val="001B64FF"/>
    <w:rsid w:val="001C44D0"/>
    <w:rsid w:val="001D08A5"/>
    <w:rsid w:val="001D2E7A"/>
    <w:rsid w:val="001D6EA6"/>
    <w:rsid w:val="001E23A0"/>
    <w:rsid w:val="001E2794"/>
    <w:rsid w:val="001F0E6D"/>
    <w:rsid w:val="001F3D39"/>
    <w:rsid w:val="001F6921"/>
    <w:rsid w:val="001F6DFF"/>
    <w:rsid w:val="001F7651"/>
    <w:rsid w:val="00200368"/>
    <w:rsid w:val="00202D7A"/>
    <w:rsid w:val="002037E9"/>
    <w:rsid w:val="00210CA3"/>
    <w:rsid w:val="00210CD4"/>
    <w:rsid w:val="00214D06"/>
    <w:rsid w:val="00222761"/>
    <w:rsid w:val="00222CA2"/>
    <w:rsid w:val="00223D86"/>
    <w:rsid w:val="00223E3B"/>
    <w:rsid w:val="00227967"/>
    <w:rsid w:val="00241735"/>
    <w:rsid w:val="00241D0B"/>
    <w:rsid w:val="0024200E"/>
    <w:rsid w:val="00242B3D"/>
    <w:rsid w:val="0025201D"/>
    <w:rsid w:val="00253B6D"/>
    <w:rsid w:val="00262265"/>
    <w:rsid w:val="00262355"/>
    <w:rsid w:val="00262A7A"/>
    <w:rsid w:val="00265DEF"/>
    <w:rsid w:val="00267FD0"/>
    <w:rsid w:val="00275DE2"/>
    <w:rsid w:val="00277AAE"/>
    <w:rsid w:val="002905E4"/>
    <w:rsid w:val="002906C5"/>
    <w:rsid w:val="0029499E"/>
    <w:rsid w:val="00295150"/>
    <w:rsid w:val="00296364"/>
    <w:rsid w:val="002A10D8"/>
    <w:rsid w:val="002A17F4"/>
    <w:rsid w:val="002B099D"/>
    <w:rsid w:val="002B1BB4"/>
    <w:rsid w:val="002B228D"/>
    <w:rsid w:val="002B673B"/>
    <w:rsid w:val="002B6D8A"/>
    <w:rsid w:val="002C0764"/>
    <w:rsid w:val="002C0A3B"/>
    <w:rsid w:val="002C11BB"/>
    <w:rsid w:val="002C31A1"/>
    <w:rsid w:val="002C5FB1"/>
    <w:rsid w:val="002C70D6"/>
    <w:rsid w:val="002D1498"/>
    <w:rsid w:val="002D6742"/>
    <w:rsid w:val="002D778B"/>
    <w:rsid w:val="002E22DF"/>
    <w:rsid w:val="002F3741"/>
    <w:rsid w:val="002F61B4"/>
    <w:rsid w:val="002F6754"/>
    <w:rsid w:val="00303FA0"/>
    <w:rsid w:val="00305403"/>
    <w:rsid w:val="00311664"/>
    <w:rsid w:val="00313E33"/>
    <w:rsid w:val="00317B7D"/>
    <w:rsid w:val="00331429"/>
    <w:rsid w:val="003319B2"/>
    <w:rsid w:val="00332F80"/>
    <w:rsid w:val="00332FF5"/>
    <w:rsid w:val="00333848"/>
    <w:rsid w:val="00340D21"/>
    <w:rsid w:val="003477A7"/>
    <w:rsid w:val="00347BE9"/>
    <w:rsid w:val="00350636"/>
    <w:rsid w:val="003513C7"/>
    <w:rsid w:val="00355C09"/>
    <w:rsid w:val="00357C2E"/>
    <w:rsid w:val="00362F45"/>
    <w:rsid w:val="003675AA"/>
    <w:rsid w:val="003758E0"/>
    <w:rsid w:val="003764B3"/>
    <w:rsid w:val="00381594"/>
    <w:rsid w:val="00382F42"/>
    <w:rsid w:val="00395928"/>
    <w:rsid w:val="003A5509"/>
    <w:rsid w:val="003B4615"/>
    <w:rsid w:val="003B743A"/>
    <w:rsid w:val="003C053A"/>
    <w:rsid w:val="003C0BF0"/>
    <w:rsid w:val="003C57F0"/>
    <w:rsid w:val="003C7D89"/>
    <w:rsid w:val="003D10AA"/>
    <w:rsid w:val="003D47EA"/>
    <w:rsid w:val="003D50BA"/>
    <w:rsid w:val="003D5364"/>
    <w:rsid w:val="003D63E3"/>
    <w:rsid w:val="003D66CC"/>
    <w:rsid w:val="003E118C"/>
    <w:rsid w:val="003E1B37"/>
    <w:rsid w:val="003E2A0A"/>
    <w:rsid w:val="003E6F39"/>
    <w:rsid w:val="003F0657"/>
    <w:rsid w:val="003F2F02"/>
    <w:rsid w:val="003F3263"/>
    <w:rsid w:val="003F4D8D"/>
    <w:rsid w:val="003F61F6"/>
    <w:rsid w:val="00401605"/>
    <w:rsid w:val="00402D9D"/>
    <w:rsid w:val="0040626F"/>
    <w:rsid w:val="00416033"/>
    <w:rsid w:val="004213C1"/>
    <w:rsid w:val="004240C2"/>
    <w:rsid w:val="00432DED"/>
    <w:rsid w:val="0043563A"/>
    <w:rsid w:val="00435A80"/>
    <w:rsid w:val="004400D3"/>
    <w:rsid w:val="00440448"/>
    <w:rsid w:val="00441443"/>
    <w:rsid w:val="00445BF8"/>
    <w:rsid w:val="00447806"/>
    <w:rsid w:val="00450A0F"/>
    <w:rsid w:val="00451C3F"/>
    <w:rsid w:val="00454FB7"/>
    <w:rsid w:val="0045628A"/>
    <w:rsid w:val="00457CC4"/>
    <w:rsid w:val="00462614"/>
    <w:rsid w:val="00472325"/>
    <w:rsid w:val="00472CA5"/>
    <w:rsid w:val="00475821"/>
    <w:rsid w:val="004817F9"/>
    <w:rsid w:val="00486896"/>
    <w:rsid w:val="00490D43"/>
    <w:rsid w:val="004910AD"/>
    <w:rsid w:val="004920AD"/>
    <w:rsid w:val="00495A8E"/>
    <w:rsid w:val="004A2F33"/>
    <w:rsid w:val="004A4FA1"/>
    <w:rsid w:val="004A5759"/>
    <w:rsid w:val="004B3D08"/>
    <w:rsid w:val="004B431D"/>
    <w:rsid w:val="004B45E2"/>
    <w:rsid w:val="004C2311"/>
    <w:rsid w:val="004C574F"/>
    <w:rsid w:val="004D1855"/>
    <w:rsid w:val="004D276F"/>
    <w:rsid w:val="004D3F0D"/>
    <w:rsid w:val="004D4051"/>
    <w:rsid w:val="004D6ADB"/>
    <w:rsid w:val="004E1804"/>
    <w:rsid w:val="004E27A3"/>
    <w:rsid w:val="004E2BDE"/>
    <w:rsid w:val="004F2F82"/>
    <w:rsid w:val="005021E5"/>
    <w:rsid w:val="00502BB3"/>
    <w:rsid w:val="00503D44"/>
    <w:rsid w:val="005260CB"/>
    <w:rsid w:val="00527535"/>
    <w:rsid w:val="005315E9"/>
    <w:rsid w:val="0053264C"/>
    <w:rsid w:val="0053476D"/>
    <w:rsid w:val="005440B0"/>
    <w:rsid w:val="00546D73"/>
    <w:rsid w:val="0055038D"/>
    <w:rsid w:val="00553FDC"/>
    <w:rsid w:val="00556C36"/>
    <w:rsid w:val="0056779B"/>
    <w:rsid w:val="005718B3"/>
    <w:rsid w:val="0057240A"/>
    <w:rsid w:val="00574FB1"/>
    <w:rsid w:val="0057747D"/>
    <w:rsid w:val="00580BA8"/>
    <w:rsid w:val="00584ACF"/>
    <w:rsid w:val="00587797"/>
    <w:rsid w:val="005906E2"/>
    <w:rsid w:val="0059359F"/>
    <w:rsid w:val="005A4F16"/>
    <w:rsid w:val="005A7D0C"/>
    <w:rsid w:val="005A7D76"/>
    <w:rsid w:val="005B51F3"/>
    <w:rsid w:val="005B7606"/>
    <w:rsid w:val="005B7FDB"/>
    <w:rsid w:val="005C768B"/>
    <w:rsid w:val="005D51C7"/>
    <w:rsid w:val="005D62E8"/>
    <w:rsid w:val="005D639F"/>
    <w:rsid w:val="005E1452"/>
    <w:rsid w:val="005F3845"/>
    <w:rsid w:val="005F6C27"/>
    <w:rsid w:val="005F77A4"/>
    <w:rsid w:val="00604A7B"/>
    <w:rsid w:val="006105C1"/>
    <w:rsid w:val="00614CC8"/>
    <w:rsid w:val="00614F67"/>
    <w:rsid w:val="00614FC8"/>
    <w:rsid w:val="006173A8"/>
    <w:rsid w:val="00627CA4"/>
    <w:rsid w:val="00630686"/>
    <w:rsid w:val="006316CF"/>
    <w:rsid w:val="006337B8"/>
    <w:rsid w:val="00633BCE"/>
    <w:rsid w:val="0063675B"/>
    <w:rsid w:val="0063693C"/>
    <w:rsid w:val="006414EC"/>
    <w:rsid w:val="006419F0"/>
    <w:rsid w:val="00642436"/>
    <w:rsid w:val="00645A31"/>
    <w:rsid w:val="00645BC6"/>
    <w:rsid w:val="0065239D"/>
    <w:rsid w:val="00654269"/>
    <w:rsid w:val="00655721"/>
    <w:rsid w:val="00663AD9"/>
    <w:rsid w:val="006654ED"/>
    <w:rsid w:val="006665B3"/>
    <w:rsid w:val="00673467"/>
    <w:rsid w:val="00673F3A"/>
    <w:rsid w:val="006753F0"/>
    <w:rsid w:val="0068007C"/>
    <w:rsid w:val="00684C38"/>
    <w:rsid w:val="006878D2"/>
    <w:rsid w:val="006911B7"/>
    <w:rsid w:val="0069214A"/>
    <w:rsid w:val="006A173E"/>
    <w:rsid w:val="006A25DE"/>
    <w:rsid w:val="006A316A"/>
    <w:rsid w:val="006A3430"/>
    <w:rsid w:val="006A3A3E"/>
    <w:rsid w:val="006A4F0C"/>
    <w:rsid w:val="006A6080"/>
    <w:rsid w:val="006B04FD"/>
    <w:rsid w:val="006B596E"/>
    <w:rsid w:val="006B6C20"/>
    <w:rsid w:val="006B76FE"/>
    <w:rsid w:val="006B7AA3"/>
    <w:rsid w:val="006C52FC"/>
    <w:rsid w:val="006C7C0D"/>
    <w:rsid w:val="006D38A6"/>
    <w:rsid w:val="006D3E9A"/>
    <w:rsid w:val="006D3F6C"/>
    <w:rsid w:val="006D4217"/>
    <w:rsid w:val="006E45D9"/>
    <w:rsid w:val="006F6198"/>
    <w:rsid w:val="006F61CF"/>
    <w:rsid w:val="00700A49"/>
    <w:rsid w:val="00700AC6"/>
    <w:rsid w:val="00702A43"/>
    <w:rsid w:val="00705296"/>
    <w:rsid w:val="0070564C"/>
    <w:rsid w:val="00705C1A"/>
    <w:rsid w:val="00712611"/>
    <w:rsid w:val="0071443C"/>
    <w:rsid w:val="00714E87"/>
    <w:rsid w:val="0071527C"/>
    <w:rsid w:val="007238C6"/>
    <w:rsid w:val="00730234"/>
    <w:rsid w:val="00731635"/>
    <w:rsid w:val="00733A37"/>
    <w:rsid w:val="00740240"/>
    <w:rsid w:val="0074178B"/>
    <w:rsid w:val="007447B4"/>
    <w:rsid w:val="00751BA5"/>
    <w:rsid w:val="00755808"/>
    <w:rsid w:val="007576CF"/>
    <w:rsid w:val="00763CF5"/>
    <w:rsid w:val="007710A3"/>
    <w:rsid w:val="0077756C"/>
    <w:rsid w:val="007822E8"/>
    <w:rsid w:val="007840AE"/>
    <w:rsid w:val="00784DD0"/>
    <w:rsid w:val="00790416"/>
    <w:rsid w:val="007935D2"/>
    <w:rsid w:val="007A068B"/>
    <w:rsid w:val="007A215F"/>
    <w:rsid w:val="007A7823"/>
    <w:rsid w:val="007B3A92"/>
    <w:rsid w:val="007B41AC"/>
    <w:rsid w:val="007C2519"/>
    <w:rsid w:val="007C3E66"/>
    <w:rsid w:val="007C74B6"/>
    <w:rsid w:val="007D1822"/>
    <w:rsid w:val="007D1893"/>
    <w:rsid w:val="007D2B34"/>
    <w:rsid w:val="007D5C0B"/>
    <w:rsid w:val="007D68FD"/>
    <w:rsid w:val="007D7EA7"/>
    <w:rsid w:val="007E76BB"/>
    <w:rsid w:val="007F0DF0"/>
    <w:rsid w:val="007F5BD5"/>
    <w:rsid w:val="007F5E12"/>
    <w:rsid w:val="007F602F"/>
    <w:rsid w:val="007F6490"/>
    <w:rsid w:val="007F6CCC"/>
    <w:rsid w:val="00801C7E"/>
    <w:rsid w:val="00805313"/>
    <w:rsid w:val="0080547C"/>
    <w:rsid w:val="00807106"/>
    <w:rsid w:val="0081105C"/>
    <w:rsid w:val="008111B0"/>
    <w:rsid w:val="0081276F"/>
    <w:rsid w:val="008130FA"/>
    <w:rsid w:val="00815916"/>
    <w:rsid w:val="00815AA6"/>
    <w:rsid w:val="00832110"/>
    <w:rsid w:val="00834887"/>
    <w:rsid w:val="008373CE"/>
    <w:rsid w:val="00842909"/>
    <w:rsid w:val="008469BC"/>
    <w:rsid w:val="00846C66"/>
    <w:rsid w:val="00846D9D"/>
    <w:rsid w:val="008825AB"/>
    <w:rsid w:val="00884367"/>
    <w:rsid w:val="00885356"/>
    <w:rsid w:val="00885A41"/>
    <w:rsid w:val="0089074F"/>
    <w:rsid w:val="00891535"/>
    <w:rsid w:val="008940A1"/>
    <w:rsid w:val="00894AC7"/>
    <w:rsid w:val="008A3E06"/>
    <w:rsid w:val="008A3F63"/>
    <w:rsid w:val="008A67BB"/>
    <w:rsid w:val="008A7882"/>
    <w:rsid w:val="008B1040"/>
    <w:rsid w:val="008B64C7"/>
    <w:rsid w:val="008B73FF"/>
    <w:rsid w:val="008C055A"/>
    <w:rsid w:val="008D1B58"/>
    <w:rsid w:val="008D6D72"/>
    <w:rsid w:val="008E288A"/>
    <w:rsid w:val="008F17EB"/>
    <w:rsid w:val="008F2D20"/>
    <w:rsid w:val="008F6272"/>
    <w:rsid w:val="00901DC4"/>
    <w:rsid w:val="00910B05"/>
    <w:rsid w:val="0091280A"/>
    <w:rsid w:val="00913027"/>
    <w:rsid w:val="009165D7"/>
    <w:rsid w:val="00916F47"/>
    <w:rsid w:val="00930992"/>
    <w:rsid w:val="009315D3"/>
    <w:rsid w:val="0093498C"/>
    <w:rsid w:val="0093554D"/>
    <w:rsid w:val="00935DDB"/>
    <w:rsid w:val="00952757"/>
    <w:rsid w:val="00953BA4"/>
    <w:rsid w:val="009542E5"/>
    <w:rsid w:val="009553EB"/>
    <w:rsid w:val="00955843"/>
    <w:rsid w:val="00955DB3"/>
    <w:rsid w:val="009575E5"/>
    <w:rsid w:val="0096404B"/>
    <w:rsid w:val="009647EB"/>
    <w:rsid w:val="009718BE"/>
    <w:rsid w:val="00974320"/>
    <w:rsid w:val="00974595"/>
    <w:rsid w:val="00975D35"/>
    <w:rsid w:val="0098412E"/>
    <w:rsid w:val="009850C7"/>
    <w:rsid w:val="00985EEE"/>
    <w:rsid w:val="009862DF"/>
    <w:rsid w:val="009A1B25"/>
    <w:rsid w:val="009A37D6"/>
    <w:rsid w:val="009A6B9C"/>
    <w:rsid w:val="009A7429"/>
    <w:rsid w:val="009A7582"/>
    <w:rsid w:val="009B0AB0"/>
    <w:rsid w:val="009B65CE"/>
    <w:rsid w:val="009B7FA2"/>
    <w:rsid w:val="009C3494"/>
    <w:rsid w:val="009C38E4"/>
    <w:rsid w:val="009C6C32"/>
    <w:rsid w:val="009D3AF7"/>
    <w:rsid w:val="009D7A2B"/>
    <w:rsid w:val="009E14C5"/>
    <w:rsid w:val="009E1FD1"/>
    <w:rsid w:val="009E36EE"/>
    <w:rsid w:val="009F2584"/>
    <w:rsid w:val="00A00205"/>
    <w:rsid w:val="00A00529"/>
    <w:rsid w:val="00A00793"/>
    <w:rsid w:val="00A042B3"/>
    <w:rsid w:val="00A053D2"/>
    <w:rsid w:val="00A1019A"/>
    <w:rsid w:val="00A1275D"/>
    <w:rsid w:val="00A150C9"/>
    <w:rsid w:val="00A16D76"/>
    <w:rsid w:val="00A179C2"/>
    <w:rsid w:val="00A218B9"/>
    <w:rsid w:val="00A252E6"/>
    <w:rsid w:val="00A25B48"/>
    <w:rsid w:val="00A31A7E"/>
    <w:rsid w:val="00A34E6F"/>
    <w:rsid w:val="00A379A8"/>
    <w:rsid w:val="00A4134A"/>
    <w:rsid w:val="00A42959"/>
    <w:rsid w:val="00A4416F"/>
    <w:rsid w:val="00A5232F"/>
    <w:rsid w:val="00A55F9A"/>
    <w:rsid w:val="00A57417"/>
    <w:rsid w:val="00A57F26"/>
    <w:rsid w:val="00A60B8C"/>
    <w:rsid w:val="00A619D5"/>
    <w:rsid w:val="00A63565"/>
    <w:rsid w:val="00A63649"/>
    <w:rsid w:val="00A650F1"/>
    <w:rsid w:val="00A65439"/>
    <w:rsid w:val="00A671C3"/>
    <w:rsid w:val="00A67E3A"/>
    <w:rsid w:val="00A71974"/>
    <w:rsid w:val="00A71FC5"/>
    <w:rsid w:val="00A72015"/>
    <w:rsid w:val="00A731E4"/>
    <w:rsid w:val="00A75434"/>
    <w:rsid w:val="00A7571D"/>
    <w:rsid w:val="00A8098E"/>
    <w:rsid w:val="00A829D3"/>
    <w:rsid w:val="00A84A2C"/>
    <w:rsid w:val="00A85CAA"/>
    <w:rsid w:val="00A913F0"/>
    <w:rsid w:val="00A94D95"/>
    <w:rsid w:val="00A9597D"/>
    <w:rsid w:val="00A978A7"/>
    <w:rsid w:val="00A97B69"/>
    <w:rsid w:val="00AA1AE3"/>
    <w:rsid w:val="00AA2564"/>
    <w:rsid w:val="00AA4EFC"/>
    <w:rsid w:val="00AB1A7F"/>
    <w:rsid w:val="00AB1D38"/>
    <w:rsid w:val="00AB46E3"/>
    <w:rsid w:val="00AC0069"/>
    <w:rsid w:val="00AC0D1E"/>
    <w:rsid w:val="00AC18C7"/>
    <w:rsid w:val="00AC28B3"/>
    <w:rsid w:val="00AC30E1"/>
    <w:rsid w:val="00AD0B21"/>
    <w:rsid w:val="00AD163D"/>
    <w:rsid w:val="00AD24C8"/>
    <w:rsid w:val="00AE032F"/>
    <w:rsid w:val="00AE203D"/>
    <w:rsid w:val="00AE2669"/>
    <w:rsid w:val="00AE4282"/>
    <w:rsid w:val="00AE4BE1"/>
    <w:rsid w:val="00AE57AF"/>
    <w:rsid w:val="00AF0692"/>
    <w:rsid w:val="00AF259C"/>
    <w:rsid w:val="00AF514E"/>
    <w:rsid w:val="00AF624F"/>
    <w:rsid w:val="00AF65CB"/>
    <w:rsid w:val="00AF7624"/>
    <w:rsid w:val="00B004FC"/>
    <w:rsid w:val="00B0318A"/>
    <w:rsid w:val="00B0344D"/>
    <w:rsid w:val="00B0395A"/>
    <w:rsid w:val="00B11DA5"/>
    <w:rsid w:val="00B20408"/>
    <w:rsid w:val="00B21EBA"/>
    <w:rsid w:val="00B22188"/>
    <w:rsid w:val="00B22D69"/>
    <w:rsid w:val="00B254B5"/>
    <w:rsid w:val="00B309EE"/>
    <w:rsid w:val="00B30D54"/>
    <w:rsid w:val="00B3472D"/>
    <w:rsid w:val="00B35744"/>
    <w:rsid w:val="00B4034C"/>
    <w:rsid w:val="00B514E7"/>
    <w:rsid w:val="00B519F1"/>
    <w:rsid w:val="00B52D43"/>
    <w:rsid w:val="00B56CC5"/>
    <w:rsid w:val="00B576D7"/>
    <w:rsid w:val="00B65282"/>
    <w:rsid w:val="00B657A0"/>
    <w:rsid w:val="00B670D9"/>
    <w:rsid w:val="00B74E50"/>
    <w:rsid w:val="00B82E52"/>
    <w:rsid w:val="00B832CB"/>
    <w:rsid w:val="00B8464D"/>
    <w:rsid w:val="00B96427"/>
    <w:rsid w:val="00BA2C26"/>
    <w:rsid w:val="00BA52A2"/>
    <w:rsid w:val="00BA6499"/>
    <w:rsid w:val="00BA696E"/>
    <w:rsid w:val="00BB49E2"/>
    <w:rsid w:val="00BB6DCA"/>
    <w:rsid w:val="00BC1C95"/>
    <w:rsid w:val="00BD0E39"/>
    <w:rsid w:val="00BD77B5"/>
    <w:rsid w:val="00BE0B86"/>
    <w:rsid w:val="00BE57B0"/>
    <w:rsid w:val="00BF4122"/>
    <w:rsid w:val="00BF4AE5"/>
    <w:rsid w:val="00BF73A9"/>
    <w:rsid w:val="00C0082B"/>
    <w:rsid w:val="00C05C4E"/>
    <w:rsid w:val="00C11B88"/>
    <w:rsid w:val="00C13320"/>
    <w:rsid w:val="00C15115"/>
    <w:rsid w:val="00C2097D"/>
    <w:rsid w:val="00C24110"/>
    <w:rsid w:val="00C251C3"/>
    <w:rsid w:val="00C270D2"/>
    <w:rsid w:val="00C274E1"/>
    <w:rsid w:val="00C329F6"/>
    <w:rsid w:val="00C409C4"/>
    <w:rsid w:val="00C41AF6"/>
    <w:rsid w:val="00C43293"/>
    <w:rsid w:val="00C4365A"/>
    <w:rsid w:val="00C43995"/>
    <w:rsid w:val="00C449D6"/>
    <w:rsid w:val="00C44B6B"/>
    <w:rsid w:val="00C46B73"/>
    <w:rsid w:val="00C5396F"/>
    <w:rsid w:val="00C5504A"/>
    <w:rsid w:val="00C56A97"/>
    <w:rsid w:val="00C630A5"/>
    <w:rsid w:val="00C64D4D"/>
    <w:rsid w:val="00C70B82"/>
    <w:rsid w:val="00C814CF"/>
    <w:rsid w:val="00C83D81"/>
    <w:rsid w:val="00C900CE"/>
    <w:rsid w:val="00C94694"/>
    <w:rsid w:val="00C97198"/>
    <w:rsid w:val="00CA252E"/>
    <w:rsid w:val="00CA7C43"/>
    <w:rsid w:val="00CB0125"/>
    <w:rsid w:val="00CB470B"/>
    <w:rsid w:val="00CB5E9F"/>
    <w:rsid w:val="00CC5431"/>
    <w:rsid w:val="00CD3209"/>
    <w:rsid w:val="00CD70E9"/>
    <w:rsid w:val="00CD7C80"/>
    <w:rsid w:val="00CE20F2"/>
    <w:rsid w:val="00CF050C"/>
    <w:rsid w:val="00CF3001"/>
    <w:rsid w:val="00CF7EAE"/>
    <w:rsid w:val="00D00141"/>
    <w:rsid w:val="00D00B85"/>
    <w:rsid w:val="00D047A4"/>
    <w:rsid w:val="00D04B57"/>
    <w:rsid w:val="00D105EB"/>
    <w:rsid w:val="00D15587"/>
    <w:rsid w:val="00D1706A"/>
    <w:rsid w:val="00D17716"/>
    <w:rsid w:val="00D179A5"/>
    <w:rsid w:val="00D20581"/>
    <w:rsid w:val="00D20F9E"/>
    <w:rsid w:val="00D2480C"/>
    <w:rsid w:val="00D24EEF"/>
    <w:rsid w:val="00D2545B"/>
    <w:rsid w:val="00D32819"/>
    <w:rsid w:val="00D33B39"/>
    <w:rsid w:val="00D36382"/>
    <w:rsid w:val="00D37193"/>
    <w:rsid w:val="00D37B6B"/>
    <w:rsid w:val="00D426D7"/>
    <w:rsid w:val="00D44C37"/>
    <w:rsid w:val="00D44F5F"/>
    <w:rsid w:val="00D50897"/>
    <w:rsid w:val="00D56B77"/>
    <w:rsid w:val="00D56E90"/>
    <w:rsid w:val="00D6418B"/>
    <w:rsid w:val="00D6704A"/>
    <w:rsid w:val="00D71B3F"/>
    <w:rsid w:val="00D73A2A"/>
    <w:rsid w:val="00D758F7"/>
    <w:rsid w:val="00D7661B"/>
    <w:rsid w:val="00D83847"/>
    <w:rsid w:val="00D87039"/>
    <w:rsid w:val="00D94268"/>
    <w:rsid w:val="00DA323B"/>
    <w:rsid w:val="00DB2950"/>
    <w:rsid w:val="00DB35AE"/>
    <w:rsid w:val="00DC2ABA"/>
    <w:rsid w:val="00DC301A"/>
    <w:rsid w:val="00DD0F95"/>
    <w:rsid w:val="00DD1569"/>
    <w:rsid w:val="00DD30FB"/>
    <w:rsid w:val="00DD4BDD"/>
    <w:rsid w:val="00DE29DD"/>
    <w:rsid w:val="00DF1614"/>
    <w:rsid w:val="00DF742D"/>
    <w:rsid w:val="00DF778B"/>
    <w:rsid w:val="00E02CFA"/>
    <w:rsid w:val="00E034E9"/>
    <w:rsid w:val="00E071F9"/>
    <w:rsid w:val="00E10783"/>
    <w:rsid w:val="00E13115"/>
    <w:rsid w:val="00E205AE"/>
    <w:rsid w:val="00E20947"/>
    <w:rsid w:val="00E2378A"/>
    <w:rsid w:val="00E27102"/>
    <w:rsid w:val="00E27B38"/>
    <w:rsid w:val="00E27B95"/>
    <w:rsid w:val="00E30203"/>
    <w:rsid w:val="00E33138"/>
    <w:rsid w:val="00E33534"/>
    <w:rsid w:val="00E418BD"/>
    <w:rsid w:val="00E42AC8"/>
    <w:rsid w:val="00E44278"/>
    <w:rsid w:val="00E46D10"/>
    <w:rsid w:val="00E46D29"/>
    <w:rsid w:val="00E559AC"/>
    <w:rsid w:val="00E7231B"/>
    <w:rsid w:val="00E75C47"/>
    <w:rsid w:val="00E829DB"/>
    <w:rsid w:val="00E83629"/>
    <w:rsid w:val="00E9450A"/>
    <w:rsid w:val="00E9483C"/>
    <w:rsid w:val="00E94FEF"/>
    <w:rsid w:val="00EA2A0D"/>
    <w:rsid w:val="00EA629A"/>
    <w:rsid w:val="00EB023A"/>
    <w:rsid w:val="00EB337F"/>
    <w:rsid w:val="00EB56CA"/>
    <w:rsid w:val="00EB5F0F"/>
    <w:rsid w:val="00EC06BE"/>
    <w:rsid w:val="00EC6CF8"/>
    <w:rsid w:val="00EC7480"/>
    <w:rsid w:val="00ED32B2"/>
    <w:rsid w:val="00ED4064"/>
    <w:rsid w:val="00EE1A80"/>
    <w:rsid w:val="00EE1FF6"/>
    <w:rsid w:val="00EE493D"/>
    <w:rsid w:val="00EE6437"/>
    <w:rsid w:val="00EE734C"/>
    <w:rsid w:val="00EF58EE"/>
    <w:rsid w:val="00EF7A0E"/>
    <w:rsid w:val="00F027AB"/>
    <w:rsid w:val="00F064ED"/>
    <w:rsid w:val="00F100F7"/>
    <w:rsid w:val="00F115D6"/>
    <w:rsid w:val="00F14118"/>
    <w:rsid w:val="00F22B59"/>
    <w:rsid w:val="00F31203"/>
    <w:rsid w:val="00F375EE"/>
    <w:rsid w:val="00F37A16"/>
    <w:rsid w:val="00F42576"/>
    <w:rsid w:val="00F45D2F"/>
    <w:rsid w:val="00F4742C"/>
    <w:rsid w:val="00F6073E"/>
    <w:rsid w:val="00F671DE"/>
    <w:rsid w:val="00F711CD"/>
    <w:rsid w:val="00F716F6"/>
    <w:rsid w:val="00F76814"/>
    <w:rsid w:val="00F80A89"/>
    <w:rsid w:val="00F86722"/>
    <w:rsid w:val="00F872CB"/>
    <w:rsid w:val="00F91E3E"/>
    <w:rsid w:val="00FA192F"/>
    <w:rsid w:val="00FA49BE"/>
    <w:rsid w:val="00FA531D"/>
    <w:rsid w:val="00FB18B6"/>
    <w:rsid w:val="00FB3101"/>
    <w:rsid w:val="00FB741D"/>
    <w:rsid w:val="00FC5A73"/>
    <w:rsid w:val="00FD0366"/>
    <w:rsid w:val="00FE003F"/>
    <w:rsid w:val="00FE0F1D"/>
    <w:rsid w:val="00FE2F40"/>
    <w:rsid w:val="00FE6E2B"/>
    <w:rsid w:val="00FF47DC"/>
    <w:rsid w:val="00FF569D"/>
    <w:rsid w:val="00FF57C6"/>
    <w:rsid w:val="00FF61E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4519"/>
  <w15:docId w15:val="{691AB0D4-1799-9646-AF15-C9CFD62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38A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5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2A0A"/>
    <w:pPr>
      <w:keepNext/>
      <w:spacing w:line="360" w:lineRule="auto"/>
      <w:jc w:val="center"/>
      <w:outlineLvl w:val="1"/>
    </w:pPr>
    <w:rPr>
      <w:rFonts w:ascii="Tahoma" w:hAnsi="Tahoma"/>
      <w:b/>
      <w:bCs/>
      <w:sz w:val="22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2A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3D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523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unhideWhenUsed/>
    <w:rsid w:val="00ED406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7C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7C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F76814"/>
    <w:rPr>
      <w:rFonts w:ascii="Palatino" w:hAnsi="Palatino"/>
      <w:sz w:val="24"/>
    </w:rPr>
  </w:style>
  <w:style w:type="character" w:customStyle="1" w:styleId="apple-converted-space">
    <w:name w:val="apple-converted-space"/>
    <w:rsid w:val="00E42AC8"/>
  </w:style>
  <w:style w:type="character" w:customStyle="1" w:styleId="PidipaginaCarattere">
    <w:name w:val="Piè di pagina Carattere"/>
    <w:link w:val="Pidipagina"/>
    <w:uiPriority w:val="99"/>
    <w:rsid w:val="003F3263"/>
    <w:rPr>
      <w:rFonts w:ascii="Palatino" w:hAnsi="Palatino"/>
      <w:sz w:val="24"/>
    </w:rPr>
  </w:style>
  <w:style w:type="paragraph" w:customStyle="1" w:styleId="1">
    <w:name w:val="1"/>
    <w:basedOn w:val="Normale"/>
    <w:next w:val="Corpotesto"/>
    <w:link w:val="CorpodeltestoCarattere"/>
    <w:rsid w:val="00165B5F"/>
    <w:pPr>
      <w:spacing w:line="360" w:lineRule="auto"/>
      <w:jc w:val="both"/>
    </w:pPr>
    <w:rPr>
      <w:rFonts w:ascii="Times New Roman" w:eastAsia="MS Mincho" w:hAnsi="Times New Roman"/>
      <w:sz w:val="28"/>
      <w:lang w:val="x-none" w:eastAsia="x-none"/>
    </w:rPr>
  </w:style>
  <w:style w:type="character" w:customStyle="1" w:styleId="CorpodeltestoCarattere">
    <w:name w:val="Corpo del testo Carattere"/>
    <w:link w:val="1"/>
    <w:rsid w:val="00165B5F"/>
    <w:rPr>
      <w:rFonts w:eastAsia="MS Mincho"/>
      <w:sz w:val="28"/>
      <w:lang w:val="x-none" w:eastAsia="x-none"/>
    </w:rPr>
  </w:style>
  <w:style w:type="paragraph" w:styleId="Corpotesto">
    <w:name w:val="Body Text"/>
    <w:basedOn w:val="Normale"/>
    <w:link w:val="CorpotestoCarattere"/>
    <w:rsid w:val="00165B5F"/>
    <w:pPr>
      <w:spacing w:after="120"/>
    </w:pPr>
  </w:style>
  <w:style w:type="character" w:customStyle="1" w:styleId="CorpotestoCarattere">
    <w:name w:val="Corpo testo Carattere"/>
    <w:link w:val="Corpotesto"/>
    <w:rsid w:val="00165B5F"/>
    <w:rPr>
      <w:rFonts w:ascii="Palatino" w:hAnsi="Palatino"/>
      <w:sz w:val="24"/>
    </w:rPr>
  </w:style>
  <w:style w:type="character" w:customStyle="1" w:styleId="Titolo1Carattere">
    <w:name w:val="Titolo 1 Carattere"/>
    <w:link w:val="Titolo1"/>
    <w:uiPriority w:val="99"/>
    <w:rsid w:val="009575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E2A0A"/>
    <w:rPr>
      <w:rFonts w:ascii="Tahoma" w:hAnsi="Tahoma"/>
      <w:b/>
      <w:bCs/>
      <w:sz w:val="22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99"/>
    <w:qFormat/>
    <w:rsid w:val="003E2A0A"/>
    <w:pPr>
      <w:jc w:val="center"/>
    </w:pPr>
    <w:rPr>
      <w:rFonts w:ascii="Tahoma" w:hAnsi="Tahoma"/>
      <w:b/>
      <w:bCs/>
      <w:szCs w:val="24"/>
      <w:lang w:val="x-none" w:eastAsia="x-none"/>
    </w:rPr>
  </w:style>
  <w:style w:type="character" w:customStyle="1" w:styleId="TitoloCarattere">
    <w:name w:val="Titolo Carattere"/>
    <w:link w:val="Titolo"/>
    <w:uiPriority w:val="99"/>
    <w:rsid w:val="003E2A0A"/>
    <w:rPr>
      <w:rFonts w:ascii="Tahoma" w:hAnsi="Tahoma"/>
      <w:b/>
      <w:bCs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3E2A0A"/>
    <w:pPr>
      <w:spacing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sid w:val="003E2A0A"/>
    <w:rPr>
      <w:rFonts w:ascii="Tahoma" w:hAnsi="Tahoma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E2A0A"/>
    <w:pPr>
      <w:spacing w:after="200"/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3E2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3E2A0A"/>
    <w:rPr>
      <w:b/>
      <w:bCs/>
    </w:rPr>
  </w:style>
  <w:style w:type="table" w:styleId="Grigliatabella">
    <w:name w:val="Table Grid"/>
    <w:basedOn w:val="Tabellanormale"/>
    <w:rsid w:val="003E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3E2A0A"/>
    <w:rPr>
      <w:i/>
      <w:iCs/>
    </w:rPr>
  </w:style>
  <w:style w:type="paragraph" w:styleId="Puntoelenco">
    <w:name w:val="List Bullet"/>
    <w:basedOn w:val="Normale"/>
    <w:rsid w:val="003E2A0A"/>
    <w:pPr>
      <w:numPr>
        <w:numId w:val="1"/>
      </w:numPr>
      <w:contextualSpacing/>
    </w:pPr>
  </w:style>
  <w:style w:type="paragraph" w:customStyle="1" w:styleId="xmsonormal">
    <w:name w:val="x_msonormal"/>
    <w:basedOn w:val="Normale"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link w:val="Titolo3"/>
    <w:semiHidden/>
    <w:rsid w:val="003E2A0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38A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2A17F4"/>
    <w:pPr>
      <w:tabs>
        <w:tab w:val="right" w:leader="dot" w:pos="9628"/>
      </w:tabs>
      <w:spacing w:after="100" w:line="259" w:lineRule="auto"/>
      <w:ind w:left="709" w:hanging="567"/>
      <w:jc w:val="both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E23A0"/>
    <w:pPr>
      <w:tabs>
        <w:tab w:val="right" w:leader="dot" w:pos="9628"/>
      </w:tabs>
      <w:spacing w:after="100" w:line="259" w:lineRule="auto"/>
      <w:ind w:left="1134" w:hanging="1134"/>
      <w:jc w:val="both"/>
    </w:pPr>
    <w:rPr>
      <w:rFonts w:ascii="Times New Roman" w:eastAsia="MS Mincho" w:hAnsi="Times New Roman"/>
      <w:noProof/>
      <w:color w:val="2E74B5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A173E"/>
    <w:pPr>
      <w:tabs>
        <w:tab w:val="right" w:leader="dot" w:pos="9628"/>
      </w:tabs>
      <w:spacing w:after="100" w:line="259" w:lineRule="auto"/>
      <w:ind w:left="1985" w:hanging="1545"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0D5804"/>
    <w:rPr>
      <w:color w:val="605E5C"/>
      <w:shd w:val="clear" w:color="auto" w:fill="E1DFDD"/>
    </w:rPr>
  </w:style>
  <w:style w:type="character" w:styleId="Rimandocommento">
    <w:name w:val="annotation reference"/>
    <w:rsid w:val="00313E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3E33"/>
    <w:rPr>
      <w:sz w:val="20"/>
    </w:rPr>
  </w:style>
  <w:style w:type="character" w:customStyle="1" w:styleId="TestocommentoCarattere">
    <w:name w:val="Testo commento Carattere"/>
    <w:link w:val="Testocommento"/>
    <w:rsid w:val="00313E33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rsid w:val="00313E33"/>
    <w:rPr>
      <w:b/>
      <w:bCs/>
    </w:rPr>
  </w:style>
  <w:style w:type="character" w:customStyle="1" w:styleId="SoggettocommentoCarattere">
    <w:name w:val="Soggetto commento Carattere"/>
    <w:link w:val="Soggettocommento"/>
    <w:rsid w:val="00313E33"/>
    <w:rPr>
      <w:rFonts w:ascii="Palatino" w:hAnsi="Palatino"/>
      <w:b/>
      <w:bCs/>
    </w:rPr>
  </w:style>
  <w:style w:type="paragraph" w:customStyle="1" w:styleId="TableParagraph">
    <w:name w:val="Table Paragraph"/>
    <w:basedOn w:val="Normale"/>
    <w:uiPriority w:val="1"/>
    <w:qFormat/>
    <w:rsid w:val="005A7D0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bidi="it-IT"/>
    </w:rPr>
  </w:style>
  <w:style w:type="paragraph" w:styleId="Nessunaspaziatura">
    <w:name w:val="No Spacing"/>
    <w:link w:val="NessunaspaziaturaCarattere"/>
    <w:uiPriority w:val="1"/>
    <w:qFormat/>
    <w:rsid w:val="001E23A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1E23A0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649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454FB7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4FB7"/>
    <w:rPr>
      <w:rFonts w:ascii="Palatino" w:hAnsi="Palatino"/>
    </w:rPr>
  </w:style>
  <w:style w:type="character" w:styleId="Rimandonotaapidipagina">
    <w:name w:val="footnote reference"/>
    <w:rsid w:val="00454FB7"/>
    <w:rPr>
      <w:color w:val="000000"/>
      <w:sz w:val="16"/>
    </w:rPr>
  </w:style>
  <w:style w:type="character" w:customStyle="1" w:styleId="DeltaViewInsertion">
    <w:name w:val="DeltaView Insertion"/>
    <w:rsid w:val="00454FB7"/>
    <w:rPr>
      <w:b/>
      <w:i/>
      <w:spacing w:val="0"/>
    </w:rPr>
  </w:style>
  <w:style w:type="character" w:customStyle="1" w:styleId="Caratterenotaapidipagina">
    <w:name w:val="Carattere nota a piè di pagina"/>
    <w:rsid w:val="00454FB7"/>
  </w:style>
  <w:style w:type="character" w:customStyle="1" w:styleId="StileGrassetto">
    <w:name w:val="Stile Grassetto"/>
    <w:rsid w:val="00587797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587797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szCs w:val="24"/>
      <w:lang w:eastAsia="ar-SA"/>
    </w:rPr>
  </w:style>
  <w:style w:type="table" w:customStyle="1" w:styleId="TableNormal3">
    <w:name w:val="Table Normal3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B8464D"/>
    <w:rPr>
      <w:rFonts w:ascii="Palatino" w:hAnsi="Palatino"/>
      <w:sz w:val="24"/>
    </w:rPr>
  </w:style>
  <w:style w:type="character" w:customStyle="1" w:styleId="BLOCKBOLD">
    <w:name w:val="BLOCK BOLD"/>
    <w:rsid w:val="00E829DB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51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B17-6C4F-4325-8820-5C3114888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590</Words>
  <Characters>3726</Characters>
  <Application>Microsoft Office Word</Application>
  <DocSecurity>0</DocSecurity>
  <Lines>286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SI.S.E. SPA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SI.S.E. SPA</dc:creator>
  <cp:keywords/>
  <dc:description/>
  <cp:lastModifiedBy>Ferrante, Anna</cp:lastModifiedBy>
  <cp:revision>18</cp:revision>
  <cp:lastPrinted>2022-11-14T08:17:00Z</cp:lastPrinted>
  <dcterms:created xsi:type="dcterms:W3CDTF">2025-06-09T09:30:00Z</dcterms:created>
  <dcterms:modified xsi:type="dcterms:W3CDTF">2026-04-15T08:00:00Z</dcterms:modified>
</cp:coreProperties>
</file>